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1A756" w14:textId="77777777" w:rsidR="003F5C53" w:rsidRDefault="003F5C53" w:rsidP="003F5C53">
      <w:pPr>
        <w:jc w:val="center"/>
        <w:rPr>
          <w:b/>
          <w:sz w:val="36"/>
          <w:szCs w:val="36"/>
          <w:lang w:eastAsia="uk-UA"/>
        </w:rPr>
      </w:pPr>
      <w:bookmarkStart w:id="0" w:name="_GoBack"/>
      <w:bookmarkEnd w:id="0"/>
      <w:r>
        <w:rPr>
          <w:b/>
          <w:sz w:val="36"/>
          <w:szCs w:val="36"/>
          <w:lang w:eastAsia="uk-UA"/>
        </w:rPr>
        <w:t>Кібербезпека</w:t>
      </w:r>
    </w:p>
    <w:p w14:paraId="1A3D60BE" w14:textId="77777777" w:rsidR="003F5C53" w:rsidRDefault="003F5C53" w:rsidP="003F5C53">
      <w:pPr>
        <w:jc w:val="center"/>
        <w:rPr>
          <w:b/>
          <w:sz w:val="32"/>
          <w:szCs w:val="32"/>
          <w:lang w:eastAsia="uk-UA"/>
        </w:rPr>
      </w:pPr>
      <w:r>
        <w:rPr>
          <w:b/>
          <w:sz w:val="32"/>
          <w:szCs w:val="32"/>
          <w:lang w:eastAsia="uk-UA"/>
        </w:rPr>
        <w:t>(інформаційні злочини, інформаційний тероризм):</w:t>
      </w:r>
    </w:p>
    <w:p w14:paraId="3FB50BFA" w14:textId="77777777" w:rsidR="003F5C53" w:rsidRPr="00F33484" w:rsidRDefault="003F5C53" w:rsidP="003F5C53">
      <w:pPr>
        <w:spacing w:line="240" w:lineRule="auto"/>
        <w:jc w:val="center"/>
        <w:rPr>
          <w:b/>
          <w:i/>
          <w:sz w:val="30"/>
          <w:szCs w:val="30"/>
          <w:lang w:val="ru-RU" w:eastAsia="ru-RU"/>
        </w:rPr>
      </w:pPr>
      <w:proofErr w:type="spellStart"/>
      <w:r w:rsidRPr="00F33484">
        <w:rPr>
          <w:b/>
          <w:i/>
          <w:sz w:val="30"/>
          <w:szCs w:val="30"/>
          <w:lang w:val="ru-RU" w:eastAsia="ru-RU"/>
        </w:rPr>
        <w:t>анотований</w:t>
      </w:r>
      <w:proofErr w:type="spellEnd"/>
      <w:r w:rsidRPr="00F33484">
        <w:rPr>
          <w:b/>
          <w:i/>
          <w:sz w:val="30"/>
          <w:szCs w:val="30"/>
          <w:lang w:val="ru-RU" w:eastAsia="ru-RU"/>
        </w:rPr>
        <w:t xml:space="preserve"> </w:t>
      </w:r>
      <w:proofErr w:type="spellStart"/>
      <w:r w:rsidRPr="00F33484">
        <w:rPr>
          <w:b/>
          <w:i/>
          <w:sz w:val="30"/>
          <w:szCs w:val="30"/>
          <w:lang w:val="ru-RU" w:eastAsia="ru-RU"/>
        </w:rPr>
        <w:t>бібліографічний</w:t>
      </w:r>
      <w:proofErr w:type="spellEnd"/>
      <w:r w:rsidRPr="00F33484">
        <w:rPr>
          <w:b/>
          <w:i/>
          <w:sz w:val="30"/>
          <w:szCs w:val="30"/>
          <w:lang w:val="ru-RU" w:eastAsia="ru-RU"/>
        </w:rPr>
        <w:t xml:space="preserve"> список</w:t>
      </w:r>
    </w:p>
    <w:p w14:paraId="1F993D14" w14:textId="22E7F07E" w:rsidR="003F5C53" w:rsidRDefault="003F5C53" w:rsidP="003F5C53">
      <w:pPr>
        <w:spacing w:line="240" w:lineRule="auto"/>
        <w:jc w:val="center"/>
        <w:rPr>
          <w:b/>
          <w:i/>
          <w:lang w:val="ru-RU" w:eastAsia="ru-RU"/>
        </w:rPr>
      </w:pPr>
      <w:r>
        <w:rPr>
          <w:b/>
          <w:i/>
          <w:lang w:val="ru-RU" w:eastAsia="ru-RU"/>
        </w:rPr>
        <w:t xml:space="preserve">2025. – </w:t>
      </w:r>
      <w:proofErr w:type="spellStart"/>
      <w:r>
        <w:rPr>
          <w:b/>
          <w:i/>
          <w:lang w:val="ru-RU" w:eastAsia="ru-RU"/>
        </w:rPr>
        <w:t>Вип</w:t>
      </w:r>
      <w:proofErr w:type="spellEnd"/>
      <w:r>
        <w:rPr>
          <w:b/>
          <w:i/>
          <w:lang w:val="ru-RU" w:eastAsia="ru-RU"/>
        </w:rPr>
        <w:t>. 9 (</w:t>
      </w:r>
      <w:proofErr w:type="spellStart"/>
      <w:r>
        <w:rPr>
          <w:b/>
          <w:i/>
          <w:lang w:val="ru-RU" w:eastAsia="ru-RU"/>
        </w:rPr>
        <w:t>вересень</w:t>
      </w:r>
      <w:proofErr w:type="spellEnd"/>
      <w:r>
        <w:rPr>
          <w:b/>
          <w:i/>
          <w:lang w:val="ru-RU" w:eastAsia="ru-RU"/>
        </w:rPr>
        <w:t xml:space="preserve">). – </w:t>
      </w:r>
      <w:r w:rsidR="00810561">
        <w:rPr>
          <w:b/>
          <w:i/>
          <w:lang w:val="ru-RU" w:eastAsia="ru-RU"/>
        </w:rPr>
        <w:t>8</w:t>
      </w:r>
      <w:r>
        <w:rPr>
          <w:b/>
          <w:i/>
          <w:lang w:val="ru-RU" w:eastAsia="ru-RU"/>
        </w:rPr>
        <w:t xml:space="preserve"> с.</w:t>
      </w:r>
    </w:p>
    <w:p w14:paraId="54C8F823" w14:textId="77777777" w:rsidR="003F5C53" w:rsidRDefault="00A141DE" w:rsidP="003F5C53">
      <w:pPr>
        <w:jc w:val="center"/>
      </w:pPr>
      <w:hyperlink r:id="rId5" w:history="1">
        <w:r w:rsidR="003F5C53">
          <w:rPr>
            <w:rStyle w:val="ae"/>
            <w:rFonts w:eastAsiaTheme="majorEastAsia"/>
            <w:szCs w:val="28"/>
            <w:lang w:eastAsia="ru-RU"/>
          </w:rPr>
          <w:t>http://www.nplu.org/article.php?id=423</w:t>
        </w:r>
      </w:hyperlink>
    </w:p>
    <w:p w14:paraId="4D4DF012" w14:textId="77777777" w:rsidR="009C126D" w:rsidRDefault="009C126D" w:rsidP="003F5C53">
      <w:pPr>
        <w:jc w:val="center"/>
      </w:pPr>
    </w:p>
    <w:p w14:paraId="48D4FD4A" w14:textId="77777777" w:rsidR="00867737" w:rsidRPr="005C2B4E" w:rsidRDefault="00867737" w:rsidP="009C126D">
      <w:pPr>
        <w:pStyle w:val="a9"/>
        <w:numPr>
          <w:ilvl w:val="0"/>
          <w:numId w:val="1"/>
        </w:numPr>
        <w:ind w:left="0" w:firstLine="567"/>
      </w:pPr>
      <w:bookmarkStart w:id="1" w:name="_Hlk208668188"/>
      <w:proofErr w:type="spellStart"/>
      <w:r w:rsidRPr="009C126D">
        <w:rPr>
          <w:b/>
          <w:bCs/>
        </w:rPr>
        <w:t>Актуальні</w:t>
      </w:r>
      <w:proofErr w:type="spellEnd"/>
      <w:r w:rsidRPr="009C126D">
        <w:rPr>
          <w:b/>
          <w:bCs/>
        </w:rPr>
        <w:t xml:space="preserve"> </w:t>
      </w:r>
      <w:proofErr w:type="spellStart"/>
      <w:r w:rsidRPr="009C126D">
        <w:rPr>
          <w:b/>
          <w:bCs/>
        </w:rPr>
        <w:t>питання</w:t>
      </w:r>
      <w:proofErr w:type="spellEnd"/>
      <w:r w:rsidRPr="009C126D">
        <w:rPr>
          <w:b/>
          <w:bCs/>
        </w:rPr>
        <w:t xml:space="preserve"> </w:t>
      </w:r>
      <w:proofErr w:type="spellStart"/>
      <w:r w:rsidRPr="009C126D">
        <w:rPr>
          <w:b/>
          <w:bCs/>
        </w:rPr>
        <w:t>розвитку</w:t>
      </w:r>
      <w:proofErr w:type="spellEnd"/>
      <w:r w:rsidRPr="009C126D">
        <w:rPr>
          <w:b/>
          <w:bCs/>
        </w:rPr>
        <w:t xml:space="preserve"> </w:t>
      </w:r>
      <w:proofErr w:type="spellStart"/>
      <w:r w:rsidRPr="009C126D">
        <w:rPr>
          <w:b/>
          <w:bCs/>
        </w:rPr>
        <w:t>юридичної</w:t>
      </w:r>
      <w:proofErr w:type="spellEnd"/>
      <w:r w:rsidRPr="009C126D">
        <w:rPr>
          <w:b/>
          <w:bCs/>
        </w:rPr>
        <w:t xml:space="preserve"> науки в </w:t>
      </w:r>
      <w:proofErr w:type="spellStart"/>
      <w:r w:rsidRPr="009C126D">
        <w:rPr>
          <w:b/>
          <w:bCs/>
        </w:rPr>
        <w:t>період</w:t>
      </w:r>
      <w:proofErr w:type="spellEnd"/>
      <w:r w:rsidRPr="009C126D">
        <w:rPr>
          <w:b/>
          <w:bCs/>
        </w:rPr>
        <w:t xml:space="preserve"> </w:t>
      </w:r>
      <w:proofErr w:type="spellStart"/>
      <w:r w:rsidRPr="009C126D">
        <w:rPr>
          <w:b/>
          <w:bCs/>
        </w:rPr>
        <w:t>воєнного</w:t>
      </w:r>
      <w:proofErr w:type="spellEnd"/>
      <w:r w:rsidRPr="009C126D">
        <w:rPr>
          <w:b/>
          <w:bCs/>
        </w:rPr>
        <w:t xml:space="preserve"> </w:t>
      </w:r>
      <w:proofErr w:type="gramStart"/>
      <w:r w:rsidRPr="009C126D">
        <w:rPr>
          <w:b/>
          <w:bCs/>
        </w:rPr>
        <w:t>стану</w:t>
      </w:r>
      <w:r>
        <w:rPr>
          <w:b/>
          <w:bCs/>
          <w:lang w:val="uk-UA"/>
        </w:rPr>
        <w:t xml:space="preserve"> </w:t>
      </w:r>
      <w:r w:rsidRPr="009C126D">
        <w:t>:</w:t>
      </w:r>
      <w:proofErr w:type="gramEnd"/>
      <w:r w:rsidRPr="009C126D">
        <w:t xml:space="preserve"> </w:t>
      </w:r>
      <w:proofErr w:type="spellStart"/>
      <w:r w:rsidRPr="009C126D">
        <w:t>міжнар</w:t>
      </w:r>
      <w:proofErr w:type="spellEnd"/>
      <w:r w:rsidRPr="009C126D">
        <w:t>. наук.-</w:t>
      </w:r>
      <w:proofErr w:type="spellStart"/>
      <w:r w:rsidRPr="009C126D">
        <w:t>практ</w:t>
      </w:r>
      <w:proofErr w:type="spellEnd"/>
      <w:r w:rsidRPr="009C126D">
        <w:t xml:space="preserve">. </w:t>
      </w:r>
      <w:proofErr w:type="spellStart"/>
      <w:r w:rsidRPr="009C126D">
        <w:t>конф</w:t>
      </w:r>
      <w:proofErr w:type="spellEnd"/>
      <w:r w:rsidRPr="009C126D">
        <w:t>., 17 трав. 2024 р., [</w:t>
      </w:r>
      <w:proofErr w:type="spellStart"/>
      <w:r w:rsidRPr="009C126D">
        <w:t>Львів</w:t>
      </w:r>
      <w:proofErr w:type="spellEnd"/>
      <w:r w:rsidRPr="009C126D">
        <w:t xml:space="preserve">]. – </w:t>
      </w:r>
      <w:proofErr w:type="spellStart"/>
      <w:proofErr w:type="gramStart"/>
      <w:r w:rsidRPr="009C126D">
        <w:t>Львів</w:t>
      </w:r>
      <w:proofErr w:type="spellEnd"/>
      <w:r w:rsidRPr="009C126D">
        <w:t xml:space="preserve"> ;</w:t>
      </w:r>
      <w:proofErr w:type="gramEnd"/>
      <w:r w:rsidRPr="009C126D">
        <w:t xml:space="preserve"> </w:t>
      </w:r>
      <w:proofErr w:type="spellStart"/>
      <w:r w:rsidRPr="009C126D">
        <w:t>Торунь</w:t>
      </w:r>
      <w:proofErr w:type="spellEnd"/>
      <w:r w:rsidRPr="009C126D">
        <w:t xml:space="preserve"> : </w:t>
      </w:r>
      <w:proofErr w:type="spellStart"/>
      <w:r w:rsidRPr="009C126D">
        <w:t>Liha-Pres</w:t>
      </w:r>
      <w:proofErr w:type="spellEnd"/>
      <w:r w:rsidRPr="009C126D">
        <w:t xml:space="preserve">, 2024. – 165 </w:t>
      </w:r>
      <w:proofErr w:type="gramStart"/>
      <w:r w:rsidRPr="009C126D">
        <w:t>с. :</w:t>
      </w:r>
      <w:proofErr w:type="gramEnd"/>
      <w:r w:rsidRPr="009C126D">
        <w:t xml:space="preserve"> табл.</w:t>
      </w:r>
      <w:r>
        <w:rPr>
          <w:lang w:val="uk-UA"/>
        </w:rPr>
        <w:t xml:space="preserve"> </w:t>
      </w:r>
      <w:r w:rsidRPr="009C126D">
        <w:rPr>
          <w:b/>
          <w:bCs/>
          <w:i/>
          <w:iCs/>
        </w:rPr>
        <w:t xml:space="preserve">Шифр </w:t>
      </w:r>
      <w:proofErr w:type="spellStart"/>
      <w:r w:rsidRPr="009C126D">
        <w:rPr>
          <w:b/>
          <w:bCs/>
          <w:i/>
          <w:iCs/>
        </w:rPr>
        <w:t>зберігання</w:t>
      </w:r>
      <w:proofErr w:type="spellEnd"/>
      <w:r w:rsidRPr="009C126D">
        <w:rPr>
          <w:b/>
          <w:bCs/>
          <w:i/>
          <w:iCs/>
        </w:rPr>
        <w:t xml:space="preserve"> в </w:t>
      </w:r>
      <w:proofErr w:type="spellStart"/>
      <w:r w:rsidRPr="009C126D">
        <w:rPr>
          <w:b/>
          <w:bCs/>
          <w:i/>
          <w:iCs/>
        </w:rPr>
        <w:t>Бібліотеці</w:t>
      </w:r>
      <w:proofErr w:type="spellEnd"/>
      <w:r w:rsidRPr="009C126D">
        <w:rPr>
          <w:b/>
          <w:bCs/>
          <w:i/>
          <w:iCs/>
        </w:rPr>
        <w:t>: А838564</w:t>
      </w:r>
      <w:r w:rsidRPr="009C126D">
        <w:rPr>
          <w:b/>
          <w:bCs/>
          <w:i/>
          <w:iCs/>
          <w:lang w:val="uk-UA"/>
        </w:rPr>
        <w:t xml:space="preserve"> </w:t>
      </w:r>
      <w:proofErr w:type="spellStart"/>
      <w:r w:rsidRPr="009C126D">
        <w:rPr>
          <w:i/>
          <w:iCs/>
        </w:rPr>
        <w:t>Зі</w:t>
      </w:r>
      <w:proofErr w:type="spellEnd"/>
      <w:r w:rsidRPr="009C126D">
        <w:rPr>
          <w:i/>
          <w:iCs/>
        </w:rPr>
        <w:t> </w:t>
      </w:r>
      <w:proofErr w:type="spellStart"/>
      <w:r w:rsidRPr="009C126D">
        <w:rPr>
          <w:i/>
          <w:iCs/>
        </w:rPr>
        <w:t>змісту</w:t>
      </w:r>
      <w:proofErr w:type="spellEnd"/>
      <w:r w:rsidRPr="009C126D">
        <w:rPr>
          <w:i/>
          <w:iCs/>
        </w:rPr>
        <w:t>:</w:t>
      </w:r>
      <w:r w:rsidRPr="009C126D">
        <w:rPr>
          <w:b/>
          <w:bCs/>
          <w:i/>
          <w:iCs/>
          <w:lang w:val="uk-UA"/>
        </w:rPr>
        <w:t xml:space="preserve"> </w:t>
      </w:r>
      <w:proofErr w:type="spellStart"/>
      <w:r w:rsidRPr="009C126D">
        <w:rPr>
          <w:i/>
          <w:iCs/>
        </w:rPr>
        <w:t>Протидія</w:t>
      </w:r>
      <w:proofErr w:type="spellEnd"/>
      <w:r w:rsidRPr="009C126D">
        <w:rPr>
          <w:i/>
          <w:iCs/>
        </w:rPr>
        <w:t xml:space="preserve"> </w:t>
      </w:r>
      <w:proofErr w:type="spellStart"/>
      <w:r w:rsidRPr="009C126D">
        <w:rPr>
          <w:i/>
          <w:iCs/>
        </w:rPr>
        <w:t>кібератакам</w:t>
      </w:r>
      <w:proofErr w:type="spellEnd"/>
      <w:r w:rsidRPr="009C126D">
        <w:rPr>
          <w:i/>
          <w:iCs/>
        </w:rPr>
        <w:t xml:space="preserve"> в </w:t>
      </w:r>
      <w:proofErr w:type="spellStart"/>
      <w:r w:rsidRPr="009C126D">
        <w:rPr>
          <w:i/>
          <w:iCs/>
        </w:rPr>
        <w:t>період</w:t>
      </w:r>
      <w:proofErr w:type="spellEnd"/>
      <w:r w:rsidRPr="009C126D">
        <w:rPr>
          <w:i/>
          <w:iCs/>
        </w:rPr>
        <w:t xml:space="preserve"> </w:t>
      </w:r>
      <w:proofErr w:type="spellStart"/>
      <w:r w:rsidRPr="009C126D">
        <w:rPr>
          <w:i/>
          <w:iCs/>
        </w:rPr>
        <w:t>російсько-української</w:t>
      </w:r>
      <w:proofErr w:type="spellEnd"/>
      <w:r w:rsidRPr="009C126D">
        <w:rPr>
          <w:i/>
          <w:iCs/>
        </w:rPr>
        <w:t xml:space="preserve"> </w:t>
      </w:r>
      <w:proofErr w:type="spellStart"/>
      <w:r w:rsidRPr="009C126D">
        <w:rPr>
          <w:i/>
          <w:iCs/>
        </w:rPr>
        <w:t>війни</w:t>
      </w:r>
      <w:proofErr w:type="spellEnd"/>
      <w:r w:rsidRPr="009C126D">
        <w:rPr>
          <w:i/>
          <w:iCs/>
        </w:rPr>
        <w:t xml:space="preserve"> / О. М. Марчук, Д. О. </w:t>
      </w:r>
      <w:proofErr w:type="spellStart"/>
      <w:r w:rsidRPr="009C126D">
        <w:rPr>
          <w:i/>
          <w:iCs/>
        </w:rPr>
        <w:t>Богатько</w:t>
      </w:r>
      <w:proofErr w:type="spellEnd"/>
      <w:r w:rsidRPr="009C126D">
        <w:rPr>
          <w:i/>
          <w:iCs/>
        </w:rPr>
        <w:t>. – С. 90-93</w:t>
      </w:r>
      <w:bookmarkEnd w:id="1"/>
      <w:r>
        <w:rPr>
          <w:i/>
          <w:iCs/>
          <w:lang w:val="uk-UA"/>
        </w:rPr>
        <w:t>.</w:t>
      </w:r>
    </w:p>
    <w:p w14:paraId="2E05D860" w14:textId="77777777" w:rsidR="00867737" w:rsidRPr="000A02FB" w:rsidRDefault="00867737" w:rsidP="009C126D">
      <w:pPr>
        <w:pStyle w:val="a9"/>
        <w:numPr>
          <w:ilvl w:val="0"/>
          <w:numId w:val="1"/>
        </w:numPr>
        <w:ind w:left="0" w:firstLine="567"/>
        <w:rPr>
          <w:lang w:val="uk-UA"/>
        </w:rPr>
      </w:pPr>
      <w:r w:rsidRPr="005C2B4E">
        <w:rPr>
          <w:b/>
          <w:bCs/>
          <w:lang w:val="uk-UA"/>
        </w:rPr>
        <w:t xml:space="preserve">Актуальні проблеми протидії корупції в умовах воєнного стану </w:t>
      </w:r>
      <w:r w:rsidRPr="005C2B4E">
        <w:rPr>
          <w:lang w:val="uk-UA"/>
        </w:rPr>
        <w:t>:</w:t>
      </w:r>
      <w:r>
        <w:rPr>
          <w:b/>
          <w:bCs/>
          <w:lang w:val="uk-UA"/>
        </w:rPr>
        <w:t xml:space="preserve"> </w:t>
      </w:r>
      <w:proofErr w:type="spellStart"/>
      <w:r w:rsidRPr="005C2B4E">
        <w:rPr>
          <w:lang w:val="uk-UA"/>
        </w:rPr>
        <w:t>міжнар</w:t>
      </w:r>
      <w:proofErr w:type="spellEnd"/>
      <w:r w:rsidRPr="005C2B4E">
        <w:rPr>
          <w:lang w:val="uk-UA"/>
        </w:rPr>
        <w:t>. наук.-</w:t>
      </w:r>
      <w:proofErr w:type="spellStart"/>
      <w:r w:rsidRPr="005C2B4E">
        <w:rPr>
          <w:lang w:val="uk-UA"/>
        </w:rPr>
        <w:t>практ</w:t>
      </w:r>
      <w:proofErr w:type="spellEnd"/>
      <w:r w:rsidRPr="005C2B4E">
        <w:rPr>
          <w:lang w:val="uk-UA"/>
        </w:rPr>
        <w:t xml:space="preserve">. </w:t>
      </w:r>
      <w:proofErr w:type="spellStart"/>
      <w:r w:rsidRPr="005C2B4E">
        <w:rPr>
          <w:lang w:val="uk-UA"/>
        </w:rPr>
        <w:t>конф</w:t>
      </w:r>
      <w:proofErr w:type="spellEnd"/>
      <w:r w:rsidRPr="005C2B4E">
        <w:rPr>
          <w:lang w:val="uk-UA"/>
        </w:rPr>
        <w:t xml:space="preserve">., 15 </w:t>
      </w:r>
      <w:proofErr w:type="spellStart"/>
      <w:r w:rsidRPr="005C2B4E">
        <w:rPr>
          <w:lang w:val="uk-UA"/>
        </w:rPr>
        <w:t>лют</w:t>
      </w:r>
      <w:proofErr w:type="spellEnd"/>
      <w:r w:rsidRPr="005C2B4E">
        <w:rPr>
          <w:lang w:val="uk-UA"/>
        </w:rPr>
        <w:t xml:space="preserve">. 2024 р., [Львів]. – Львів ; </w:t>
      </w:r>
      <w:proofErr w:type="spellStart"/>
      <w:r w:rsidRPr="005C2B4E">
        <w:rPr>
          <w:lang w:val="uk-UA"/>
        </w:rPr>
        <w:t>Торунь</w:t>
      </w:r>
      <w:proofErr w:type="spellEnd"/>
      <w:r w:rsidRPr="005C2B4E">
        <w:rPr>
          <w:lang w:val="uk-UA"/>
        </w:rPr>
        <w:t xml:space="preserve"> : </w:t>
      </w:r>
      <w:proofErr w:type="spellStart"/>
      <w:r w:rsidRPr="005C2B4E">
        <w:rPr>
          <w:lang w:val="uk-UA"/>
        </w:rPr>
        <w:t>Liha-Pres</w:t>
      </w:r>
      <w:proofErr w:type="spellEnd"/>
      <w:r w:rsidRPr="005C2B4E">
        <w:rPr>
          <w:lang w:val="uk-UA"/>
        </w:rPr>
        <w:t>, 2024. – 155 с.</w:t>
      </w:r>
      <w:r>
        <w:rPr>
          <w:b/>
          <w:bCs/>
          <w:i/>
          <w:iCs/>
          <w:lang w:val="uk-UA"/>
        </w:rPr>
        <w:t xml:space="preserve"> </w:t>
      </w:r>
      <w:r w:rsidRPr="005C2B4E">
        <w:rPr>
          <w:b/>
          <w:bCs/>
          <w:i/>
          <w:iCs/>
          <w:lang w:val="uk-UA"/>
        </w:rPr>
        <w:t>Шифр зберігання в Бібліотеці: А838563</w:t>
      </w:r>
      <w:r>
        <w:rPr>
          <w:b/>
          <w:bCs/>
          <w:i/>
          <w:iCs/>
          <w:lang w:val="uk-UA"/>
        </w:rPr>
        <w:t xml:space="preserve"> </w:t>
      </w:r>
      <w:r w:rsidRPr="005C2B4E">
        <w:rPr>
          <w:i/>
          <w:iCs/>
          <w:lang w:val="uk-UA"/>
        </w:rPr>
        <w:t>Зі змісту:</w:t>
      </w:r>
      <w:r>
        <w:rPr>
          <w:lang w:val="uk-UA"/>
        </w:rPr>
        <w:t xml:space="preserve"> </w:t>
      </w:r>
      <w:r w:rsidRPr="005C2B4E">
        <w:rPr>
          <w:i/>
          <w:iCs/>
          <w:lang w:val="uk-UA"/>
        </w:rPr>
        <w:t xml:space="preserve">Боротьба з кіберзлочинністю в умовах війни в Україні / Б. М. Білецький, С. В. </w:t>
      </w:r>
      <w:proofErr w:type="spellStart"/>
      <w:r w:rsidRPr="005C2B4E">
        <w:rPr>
          <w:i/>
          <w:iCs/>
          <w:lang w:val="uk-UA"/>
        </w:rPr>
        <w:t>Клюйко</w:t>
      </w:r>
      <w:proofErr w:type="spellEnd"/>
      <w:r w:rsidRPr="005C2B4E">
        <w:rPr>
          <w:i/>
          <w:iCs/>
          <w:lang w:val="uk-UA"/>
        </w:rPr>
        <w:t>. – С.</w:t>
      </w:r>
      <w:r>
        <w:rPr>
          <w:i/>
          <w:iCs/>
          <w:lang w:val="uk-UA"/>
        </w:rPr>
        <w:t> </w:t>
      </w:r>
      <w:r w:rsidRPr="005C2B4E">
        <w:rPr>
          <w:i/>
          <w:iCs/>
          <w:lang w:val="uk-UA"/>
        </w:rPr>
        <w:t>14-17</w:t>
      </w:r>
      <w:r>
        <w:rPr>
          <w:i/>
          <w:iCs/>
          <w:lang w:val="uk-UA"/>
        </w:rPr>
        <w:t>. </w:t>
      </w:r>
      <w:r w:rsidRPr="005C2B4E">
        <w:rPr>
          <w:lang w:val="uk-UA"/>
        </w:rPr>
        <w:t>Текст: </w:t>
      </w:r>
      <w:hyperlink r:id="rId6" w:tgtFrame="_blank" w:history="1">
        <w:r w:rsidRPr="005C2B4E">
          <w:rPr>
            <w:rStyle w:val="ae"/>
            <w:lang w:val="uk-UA"/>
          </w:rPr>
          <w:t>https://sipl.com.ua/wp-content/uploads/2024/04/conf_SIPL_law_%D0%BB%D1%8E%D1%82%D0%B8%D0%B9.pdf</w:t>
        </w:r>
      </w:hyperlink>
    </w:p>
    <w:p w14:paraId="314AA235" w14:textId="77777777" w:rsidR="00867737" w:rsidRPr="00EE4AFD" w:rsidRDefault="00867737" w:rsidP="00EE4AFD">
      <w:pPr>
        <w:pStyle w:val="a9"/>
        <w:numPr>
          <w:ilvl w:val="0"/>
          <w:numId w:val="1"/>
        </w:numPr>
        <w:ind w:left="0" w:firstLine="567"/>
        <w:rPr>
          <w:rStyle w:val="af"/>
          <w:rFonts w:eastAsiaTheme="majorEastAsia"/>
          <w:lang w:val="uk-UA"/>
        </w:rPr>
      </w:pPr>
      <w:proofErr w:type="spellStart"/>
      <w:r w:rsidRPr="00EE4AFD">
        <w:rPr>
          <w:rStyle w:val="name"/>
          <w:rFonts w:eastAsiaTheme="majorEastAsia"/>
          <w:b/>
          <w:lang w:val="uk-UA"/>
        </w:rPr>
        <w:t>Арпентій</w:t>
      </w:r>
      <w:proofErr w:type="spellEnd"/>
      <w:r w:rsidRPr="00EE4AFD">
        <w:rPr>
          <w:rStyle w:val="name"/>
          <w:rFonts w:eastAsiaTheme="majorEastAsia"/>
          <w:b/>
          <w:lang w:val="uk-UA"/>
        </w:rPr>
        <w:t xml:space="preserve"> С. П.</w:t>
      </w:r>
      <w:r w:rsidRPr="00EE4AFD">
        <w:rPr>
          <w:rStyle w:val="name"/>
          <w:rFonts w:eastAsiaTheme="majorEastAsia"/>
          <w:lang w:val="uk-UA"/>
        </w:rPr>
        <w:t xml:space="preserve"> </w:t>
      </w:r>
      <w:r w:rsidRPr="000A02FB">
        <w:rPr>
          <w:b/>
          <w:lang w:val="uk-UA"/>
        </w:rPr>
        <w:t>Стратегічні засади забезпечення кібербезпеки США</w:t>
      </w:r>
      <w:r w:rsidRPr="000A02FB">
        <w:rPr>
          <w:lang w:val="uk-UA"/>
        </w:rPr>
        <w:t xml:space="preserve"> [Електронний ресурс] / </w:t>
      </w:r>
      <w:r w:rsidRPr="00EE4AFD">
        <w:rPr>
          <w:rStyle w:val="name"/>
          <w:rFonts w:eastAsiaTheme="majorEastAsia"/>
          <w:lang w:val="uk-UA"/>
        </w:rPr>
        <w:t xml:space="preserve">С. П. </w:t>
      </w:r>
      <w:proofErr w:type="spellStart"/>
      <w:r w:rsidRPr="00EE4AFD">
        <w:rPr>
          <w:rStyle w:val="name"/>
          <w:rFonts w:eastAsiaTheme="majorEastAsia"/>
          <w:lang w:val="uk-UA"/>
        </w:rPr>
        <w:t>Арпентій</w:t>
      </w:r>
      <w:proofErr w:type="spellEnd"/>
      <w:r w:rsidRPr="00EE4AFD">
        <w:rPr>
          <w:rStyle w:val="name"/>
          <w:rFonts w:eastAsiaTheme="majorEastAsia"/>
          <w:lang w:val="uk-UA"/>
        </w:rPr>
        <w:t xml:space="preserve"> // </w:t>
      </w:r>
      <w:r w:rsidRPr="000A02FB">
        <w:rPr>
          <w:lang w:val="uk-UA"/>
        </w:rPr>
        <w:t>Інформація і право. – 2025. – №</w:t>
      </w:r>
      <w:r w:rsidRPr="00C82003">
        <w:t> </w:t>
      </w:r>
      <w:r w:rsidRPr="000A02FB">
        <w:rPr>
          <w:lang w:val="uk-UA"/>
        </w:rPr>
        <w:t>2</w:t>
      </w:r>
      <w:r w:rsidRPr="00C82003">
        <w:t> </w:t>
      </w:r>
      <w:r w:rsidRPr="000A02FB">
        <w:rPr>
          <w:lang w:val="uk-UA"/>
        </w:rPr>
        <w:t xml:space="preserve">(53). – С. 176-182. </w:t>
      </w:r>
      <w:r w:rsidRPr="000A02FB">
        <w:rPr>
          <w:i/>
          <w:lang w:val="uk-UA"/>
        </w:rPr>
        <w:t>Проаналізовано</w:t>
      </w:r>
      <w:r w:rsidRPr="000A02FB">
        <w:rPr>
          <w:lang w:val="uk-UA"/>
        </w:rPr>
        <w:t xml:space="preserve"> </w:t>
      </w:r>
      <w:r w:rsidRPr="00EE4AFD">
        <w:rPr>
          <w:rStyle w:val="af"/>
          <w:rFonts w:eastAsiaTheme="majorEastAsia"/>
          <w:lang w:val="uk-UA"/>
        </w:rPr>
        <w:t>розвиток і формування стратегічних засад забезпечення кібербезпеки США. Висвітлено основні пріоритети національних стратегій забезпечення кібербезпеки. Вказано, що еволюція формування стратегій забезпечення кібербезпеки США свідчить про застосування нового комплексного підходу, зміст якого полягає в інтегрованому стримуванні</w:t>
      </w:r>
      <w:r w:rsidRPr="00EE4AFD">
        <w:rPr>
          <w:rStyle w:val="af"/>
          <w:rFonts w:eastAsiaTheme="majorEastAsia"/>
        </w:rPr>
        <w:t> </w:t>
      </w:r>
      <w:r w:rsidRPr="00EE4AFD">
        <w:rPr>
          <w:rStyle w:val="af"/>
          <w:rFonts w:eastAsiaTheme="majorEastAsia"/>
          <w:lang w:val="uk-UA"/>
        </w:rPr>
        <w:t xml:space="preserve"> агресії у кіберпросторі. Проаналізовано </w:t>
      </w:r>
      <w:r w:rsidRPr="00EE4AFD">
        <w:rPr>
          <w:rStyle w:val="af"/>
          <w:rFonts w:eastAsiaTheme="majorEastAsia"/>
        </w:rPr>
        <w:t>нов</w:t>
      </w:r>
      <w:r w:rsidRPr="00EE4AFD">
        <w:rPr>
          <w:rStyle w:val="af"/>
          <w:rFonts w:eastAsiaTheme="majorEastAsia"/>
          <w:lang w:val="uk-UA"/>
        </w:rPr>
        <w:t>у</w:t>
      </w:r>
      <w:r w:rsidRPr="00EE4AFD">
        <w:rPr>
          <w:rStyle w:val="af"/>
          <w:rFonts w:eastAsiaTheme="majorEastAsia"/>
        </w:rPr>
        <w:t xml:space="preserve"> </w:t>
      </w:r>
      <w:proofErr w:type="spellStart"/>
      <w:r w:rsidRPr="00EE4AFD">
        <w:rPr>
          <w:rStyle w:val="af"/>
          <w:rFonts w:eastAsiaTheme="majorEastAsia"/>
        </w:rPr>
        <w:t>Стратегію</w:t>
      </w:r>
      <w:proofErr w:type="spellEnd"/>
      <w:r w:rsidRPr="00EE4AFD">
        <w:rPr>
          <w:rStyle w:val="af"/>
          <w:rFonts w:eastAsiaTheme="majorEastAsia"/>
        </w:rPr>
        <w:t xml:space="preserve"> кібербезпеки США 2023 року, </w:t>
      </w:r>
      <w:proofErr w:type="spellStart"/>
      <w:r w:rsidRPr="00EE4AFD">
        <w:rPr>
          <w:rStyle w:val="af"/>
          <w:rFonts w:eastAsiaTheme="majorEastAsia"/>
        </w:rPr>
        <w:t>положення</w:t>
      </w:r>
      <w:proofErr w:type="spellEnd"/>
      <w:r w:rsidRPr="00EE4AFD">
        <w:rPr>
          <w:rStyle w:val="af"/>
          <w:rFonts w:eastAsiaTheme="majorEastAsia"/>
        </w:rPr>
        <w:t xml:space="preserve"> </w:t>
      </w:r>
      <w:proofErr w:type="spellStart"/>
      <w:r w:rsidRPr="00EE4AFD">
        <w:rPr>
          <w:rStyle w:val="af"/>
          <w:rFonts w:eastAsiaTheme="majorEastAsia"/>
        </w:rPr>
        <w:t>якої</w:t>
      </w:r>
      <w:proofErr w:type="spellEnd"/>
      <w:r w:rsidRPr="00EE4AFD">
        <w:rPr>
          <w:rStyle w:val="af"/>
          <w:rFonts w:eastAsiaTheme="majorEastAsia"/>
        </w:rPr>
        <w:t xml:space="preserve">  </w:t>
      </w:r>
      <w:proofErr w:type="spellStart"/>
      <w:r w:rsidRPr="00EE4AFD">
        <w:rPr>
          <w:rStyle w:val="af"/>
          <w:rFonts w:eastAsiaTheme="majorEastAsia"/>
        </w:rPr>
        <w:t>передбачають</w:t>
      </w:r>
      <w:proofErr w:type="spellEnd"/>
      <w:r w:rsidRPr="00EE4AFD">
        <w:rPr>
          <w:rStyle w:val="af"/>
          <w:rFonts w:eastAsiaTheme="majorEastAsia"/>
        </w:rPr>
        <w:t xml:space="preserve"> </w:t>
      </w:r>
      <w:proofErr w:type="spellStart"/>
      <w:r w:rsidRPr="00EE4AFD">
        <w:rPr>
          <w:rStyle w:val="af"/>
          <w:rFonts w:eastAsiaTheme="majorEastAsia"/>
        </w:rPr>
        <w:t>покращ</w:t>
      </w:r>
      <w:proofErr w:type="spellEnd"/>
      <w:r w:rsidRPr="00EE4AFD">
        <w:rPr>
          <w:rStyle w:val="af"/>
          <w:rFonts w:eastAsiaTheme="majorEastAsia"/>
          <w:lang w:val="uk-UA"/>
        </w:rPr>
        <w:t>а</w:t>
      </w:r>
      <w:proofErr w:type="spellStart"/>
      <w:r w:rsidRPr="00EE4AFD">
        <w:rPr>
          <w:rStyle w:val="af"/>
          <w:rFonts w:eastAsiaTheme="majorEastAsia"/>
        </w:rPr>
        <w:t>ння</w:t>
      </w:r>
      <w:proofErr w:type="spellEnd"/>
      <w:r w:rsidRPr="00EE4AFD">
        <w:rPr>
          <w:rStyle w:val="af"/>
          <w:rFonts w:eastAsiaTheme="majorEastAsia"/>
        </w:rPr>
        <w:t xml:space="preserve"> </w:t>
      </w:r>
      <w:proofErr w:type="spellStart"/>
      <w:r w:rsidRPr="00EE4AFD">
        <w:rPr>
          <w:rStyle w:val="af"/>
          <w:rFonts w:eastAsiaTheme="majorEastAsia"/>
        </w:rPr>
        <w:t>співпраці</w:t>
      </w:r>
      <w:proofErr w:type="spellEnd"/>
      <w:r w:rsidRPr="00EE4AFD">
        <w:rPr>
          <w:rStyle w:val="af"/>
          <w:rFonts w:eastAsiaTheme="majorEastAsia"/>
        </w:rPr>
        <w:t xml:space="preserve"> </w:t>
      </w:r>
      <w:proofErr w:type="spellStart"/>
      <w:r w:rsidRPr="00EE4AFD">
        <w:rPr>
          <w:rStyle w:val="af"/>
          <w:rFonts w:eastAsiaTheme="majorEastAsia"/>
        </w:rPr>
        <w:t>між</w:t>
      </w:r>
      <w:proofErr w:type="spellEnd"/>
      <w:r w:rsidRPr="00EE4AFD">
        <w:rPr>
          <w:rStyle w:val="af"/>
          <w:rFonts w:eastAsiaTheme="majorEastAsia"/>
        </w:rPr>
        <w:t xml:space="preserve"> </w:t>
      </w:r>
      <w:proofErr w:type="spellStart"/>
      <w:r w:rsidRPr="00EE4AFD">
        <w:rPr>
          <w:rStyle w:val="af"/>
          <w:rFonts w:eastAsiaTheme="majorEastAsia"/>
        </w:rPr>
        <w:t>федеральним</w:t>
      </w:r>
      <w:proofErr w:type="spellEnd"/>
      <w:r w:rsidRPr="00EE4AFD">
        <w:rPr>
          <w:rStyle w:val="af"/>
          <w:rFonts w:eastAsiaTheme="majorEastAsia"/>
        </w:rPr>
        <w:t xml:space="preserve"> урядом </w:t>
      </w:r>
      <w:r w:rsidRPr="00EE4AFD">
        <w:rPr>
          <w:rStyle w:val="af"/>
          <w:rFonts w:eastAsiaTheme="majorEastAsia"/>
          <w:lang w:val="uk-UA"/>
        </w:rPr>
        <w:t>і</w:t>
      </w:r>
      <w:r w:rsidRPr="00EE4AFD">
        <w:rPr>
          <w:rStyle w:val="af"/>
          <w:rFonts w:eastAsiaTheme="majorEastAsia"/>
        </w:rPr>
        <w:t xml:space="preserve"> </w:t>
      </w:r>
      <w:proofErr w:type="spellStart"/>
      <w:r w:rsidRPr="00EE4AFD">
        <w:rPr>
          <w:rStyle w:val="af"/>
          <w:rFonts w:eastAsiaTheme="majorEastAsia"/>
        </w:rPr>
        <w:t>приватним</w:t>
      </w:r>
      <w:proofErr w:type="spellEnd"/>
      <w:r w:rsidRPr="00EE4AFD">
        <w:rPr>
          <w:rStyle w:val="af"/>
          <w:rFonts w:eastAsiaTheme="majorEastAsia"/>
        </w:rPr>
        <w:t xml:space="preserve"> сектором, а </w:t>
      </w:r>
      <w:proofErr w:type="spellStart"/>
      <w:r w:rsidRPr="00EE4AFD">
        <w:rPr>
          <w:rStyle w:val="af"/>
          <w:rFonts w:eastAsiaTheme="majorEastAsia"/>
        </w:rPr>
        <w:t>також</w:t>
      </w:r>
      <w:proofErr w:type="spellEnd"/>
      <w:r w:rsidRPr="00EE4AFD">
        <w:rPr>
          <w:rStyle w:val="af"/>
          <w:rFonts w:eastAsiaTheme="majorEastAsia"/>
        </w:rPr>
        <w:t xml:space="preserve"> </w:t>
      </w:r>
      <w:proofErr w:type="spellStart"/>
      <w:r w:rsidRPr="00EE4AFD">
        <w:rPr>
          <w:rStyle w:val="af"/>
          <w:rFonts w:eastAsiaTheme="majorEastAsia"/>
        </w:rPr>
        <w:t>поліпшення</w:t>
      </w:r>
      <w:proofErr w:type="spellEnd"/>
      <w:r w:rsidRPr="00EE4AFD">
        <w:rPr>
          <w:rStyle w:val="af"/>
          <w:rFonts w:eastAsiaTheme="majorEastAsia"/>
        </w:rPr>
        <w:t xml:space="preserve"> </w:t>
      </w:r>
      <w:proofErr w:type="spellStart"/>
      <w:r w:rsidRPr="00EE4AFD">
        <w:rPr>
          <w:rStyle w:val="af"/>
          <w:rFonts w:eastAsiaTheme="majorEastAsia"/>
        </w:rPr>
        <w:t>стандартів</w:t>
      </w:r>
      <w:proofErr w:type="spellEnd"/>
      <w:r w:rsidRPr="00EE4AFD">
        <w:rPr>
          <w:rStyle w:val="af"/>
          <w:rFonts w:eastAsiaTheme="majorEastAsia"/>
        </w:rPr>
        <w:t xml:space="preserve"> </w:t>
      </w:r>
      <w:proofErr w:type="spellStart"/>
      <w:r w:rsidRPr="00EE4AFD">
        <w:rPr>
          <w:rStyle w:val="af"/>
          <w:rFonts w:eastAsiaTheme="majorEastAsia"/>
        </w:rPr>
        <w:t>виправлення</w:t>
      </w:r>
      <w:proofErr w:type="spellEnd"/>
      <w:r w:rsidRPr="00EE4AFD">
        <w:rPr>
          <w:rStyle w:val="af"/>
          <w:rFonts w:eastAsiaTheme="majorEastAsia"/>
        </w:rPr>
        <w:t xml:space="preserve"> вразливостей у </w:t>
      </w:r>
      <w:proofErr w:type="spellStart"/>
      <w:r w:rsidRPr="00EE4AFD">
        <w:rPr>
          <w:rStyle w:val="af"/>
          <w:rFonts w:eastAsiaTheme="majorEastAsia"/>
        </w:rPr>
        <w:t>комп’ютерних</w:t>
      </w:r>
      <w:proofErr w:type="spellEnd"/>
      <w:r w:rsidRPr="00EE4AFD">
        <w:rPr>
          <w:rStyle w:val="af"/>
          <w:rFonts w:eastAsiaTheme="majorEastAsia"/>
        </w:rPr>
        <w:t xml:space="preserve"> системах. </w:t>
      </w:r>
      <w:proofErr w:type="spellStart"/>
      <w:r w:rsidRPr="00EE4AFD">
        <w:rPr>
          <w:rStyle w:val="af"/>
          <w:rFonts w:eastAsiaTheme="majorEastAsia"/>
        </w:rPr>
        <w:t>Констатовано</w:t>
      </w:r>
      <w:proofErr w:type="spellEnd"/>
      <w:r w:rsidRPr="00EE4AFD">
        <w:rPr>
          <w:rStyle w:val="af"/>
          <w:rFonts w:eastAsiaTheme="majorEastAsia"/>
        </w:rPr>
        <w:t xml:space="preserve">, </w:t>
      </w:r>
      <w:proofErr w:type="spellStart"/>
      <w:r w:rsidRPr="00EE4AFD">
        <w:rPr>
          <w:rStyle w:val="af"/>
          <w:rFonts w:eastAsiaTheme="majorEastAsia"/>
        </w:rPr>
        <w:t>що</w:t>
      </w:r>
      <w:proofErr w:type="spellEnd"/>
      <w:r w:rsidRPr="00EE4AFD">
        <w:rPr>
          <w:rStyle w:val="af"/>
          <w:rFonts w:eastAsiaTheme="majorEastAsia"/>
        </w:rPr>
        <w:t xml:space="preserve"> </w:t>
      </w:r>
      <w:proofErr w:type="spellStart"/>
      <w:r w:rsidRPr="00EE4AFD">
        <w:rPr>
          <w:rStyle w:val="af"/>
          <w:rFonts w:eastAsiaTheme="majorEastAsia"/>
        </w:rPr>
        <w:t>складність</w:t>
      </w:r>
      <w:proofErr w:type="spellEnd"/>
      <w:r w:rsidRPr="00EE4AFD">
        <w:rPr>
          <w:rStyle w:val="af"/>
          <w:rFonts w:eastAsiaTheme="majorEastAsia"/>
        </w:rPr>
        <w:t xml:space="preserve"> </w:t>
      </w:r>
      <w:proofErr w:type="spellStart"/>
      <w:r w:rsidRPr="00EE4AFD">
        <w:rPr>
          <w:rStyle w:val="af"/>
          <w:rFonts w:eastAsiaTheme="majorEastAsia"/>
        </w:rPr>
        <w:t>зростаючих</w:t>
      </w:r>
      <w:proofErr w:type="spellEnd"/>
      <w:r w:rsidRPr="00EE4AFD">
        <w:rPr>
          <w:rStyle w:val="af"/>
          <w:rFonts w:eastAsiaTheme="majorEastAsia"/>
        </w:rPr>
        <w:t xml:space="preserve"> </w:t>
      </w:r>
      <w:proofErr w:type="spellStart"/>
      <w:r w:rsidRPr="00EE4AFD">
        <w:rPr>
          <w:rStyle w:val="af"/>
          <w:rFonts w:eastAsiaTheme="majorEastAsia"/>
        </w:rPr>
        <w:t>кіберзагроз</w:t>
      </w:r>
      <w:proofErr w:type="spellEnd"/>
      <w:r w:rsidRPr="00EE4AFD">
        <w:rPr>
          <w:rStyle w:val="af"/>
          <w:rFonts w:eastAsiaTheme="majorEastAsia"/>
        </w:rPr>
        <w:t xml:space="preserve">, </w:t>
      </w:r>
      <w:proofErr w:type="spellStart"/>
      <w:r w:rsidRPr="00EE4AFD">
        <w:rPr>
          <w:rStyle w:val="af"/>
          <w:rFonts w:eastAsiaTheme="majorEastAsia"/>
        </w:rPr>
        <w:t>які</w:t>
      </w:r>
      <w:proofErr w:type="spellEnd"/>
      <w:r w:rsidRPr="00EE4AFD">
        <w:rPr>
          <w:rStyle w:val="af"/>
          <w:rFonts w:eastAsiaTheme="majorEastAsia"/>
        </w:rPr>
        <w:t xml:space="preserve"> </w:t>
      </w:r>
      <w:proofErr w:type="spellStart"/>
      <w:r w:rsidRPr="00EE4AFD">
        <w:rPr>
          <w:rStyle w:val="af"/>
          <w:rFonts w:eastAsiaTheme="majorEastAsia"/>
        </w:rPr>
        <w:t>посилені</w:t>
      </w:r>
      <w:proofErr w:type="spellEnd"/>
      <w:r w:rsidRPr="00EE4AFD">
        <w:rPr>
          <w:rStyle w:val="af"/>
          <w:rFonts w:eastAsiaTheme="majorEastAsia"/>
        </w:rPr>
        <w:t xml:space="preserve"> </w:t>
      </w:r>
      <w:proofErr w:type="spellStart"/>
      <w:r w:rsidRPr="00EE4AFD">
        <w:rPr>
          <w:rStyle w:val="af"/>
          <w:rFonts w:eastAsiaTheme="majorEastAsia"/>
        </w:rPr>
        <w:lastRenderedPageBreak/>
        <w:t>розвитком</w:t>
      </w:r>
      <w:proofErr w:type="spellEnd"/>
      <w:r w:rsidRPr="00EE4AFD">
        <w:rPr>
          <w:rStyle w:val="af"/>
          <w:rFonts w:eastAsiaTheme="majorEastAsia"/>
        </w:rPr>
        <w:t xml:space="preserve"> штучного </w:t>
      </w:r>
      <w:proofErr w:type="spellStart"/>
      <w:r w:rsidRPr="00EE4AFD">
        <w:rPr>
          <w:rStyle w:val="af"/>
          <w:rFonts w:eastAsiaTheme="majorEastAsia"/>
        </w:rPr>
        <w:t>інтелекту</w:t>
      </w:r>
      <w:proofErr w:type="spellEnd"/>
      <w:r w:rsidRPr="00EE4AFD">
        <w:rPr>
          <w:rStyle w:val="af"/>
          <w:rFonts w:eastAsiaTheme="majorEastAsia"/>
          <w:lang w:val="uk-UA"/>
        </w:rPr>
        <w:t xml:space="preserve"> (ШІ)</w:t>
      </w:r>
      <w:r w:rsidRPr="00EE4AFD">
        <w:rPr>
          <w:rStyle w:val="af"/>
          <w:rFonts w:eastAsiaTheme="majorEastAsia"/>
        </w:rPr>
        <w:t xml:space="preserve">, </w:t>
      </w:r>
      <w:proofErr w:type="spellStart"/>
      <w:r w:rsidRPr="00EE4AFD">
        <w:rPr>
          <w:rStyle w:val="af"/>
          <w:rFonts w:eastAsiaTheme="majorEastAsia"/>
        </w:rPr>
        <w:t>спонукають</w:t>
      </w:r>
      <w:proofErr w:type="spellEnd"/>
      <w:r w:rsidRPr="00EE4AFD">
        <w:rPr>
          <w:rStyle w:val="af"/>
          <w:rFonts w:eastAsiaTheme="majorEastAsia"/>
        </w:rPr>
        <w:t xml:space="preserve"> </w:t>
      </w:r>
      <w:proofErr w:type="spellStart"/>
      <w:r w:rsidRPr="00EE4AFD">
        <w:rPr>
          <w:rStyle w:val="af"/>
          <w:rFonts w:eastAsiaTheme="majorEastAsia"/>
        </w:rPr>
        <w:t>федеральні</w:t>
      </w:r>
      <w:proofErr w:type="spellEnd"/>
      <w:r w:rsidRPr="00EE4AFD">
        <w:rPr>
          <w:rStyle w:val="af"/>
          <w:rFonts w:eastAsiaTheme="majorEastAsia"/>
        </w:rPr>
        <w:t xml:space="preserve"> </w:t>
      </w:r>
      <w:proofErr w:type="spellStart"/>
      <w:r w:rsidRPr="00EE4AFD">
        <w:rPr>
          <w:rStyle w:val="af"/>
          <w:rFonts w:eastAsiaTheme="majorEastAsia"/>
        </w:rPr>
        <w:t>органи</w:t>
      </w:r>
      <w:proofErr w:type="spellEnd"/>
      <w:r w:rsidRPr="00EE4AFD">
        <w:rPr>
          <w:rStyle w:val="af"/>
          <w:rFonts w:eastAsiaTheme="majorEastAsia"/>
        </w:rPr>
        <w:t xml:space="preserve"> США </w:t>
      </w:r>
      <w:proofErr w:type="spellStart"/>
      <w:r w:rsidRPr="00EE4AFD">
        <w:rPr>
          <w:rStyle w:val="af"/>
          <w:rFonts w:eastAsiaTheme="majorEastAsia"/>
        </w:rPr>
        <w:t>вживати</w:t>
      </w:r>
      <w:proofErr w:type="spellEnd"/>
      <w:r w:rsidRPr="00EE4AFD">
        <w:rPr>
          <w:rStyle w:val="af"/>
          <w:rFonts w:eastAsiaTheme="majorEastAsia"/>
        </w:rPr>
        <w:t xml:space="preserve"> </w:t>
      </w:r>
      <w:proofErr w:type="spellStart"/>
      <w:r w:rsidRPr="00EE4AFD">
        <w:rPr>
          <w:rStyle w:val="af"/>
          <w:rFonts w:eastAsiaTheme="majorEastAsia"/>
        </w:rPr>
        <w:t>більш</w:t>
      </w:r>
      <w:proofErr w:type="spellEnd"/>
      <w:r w:rsidRPr="00EE4AFD">
        <w:rPr>
          <w:rStyle w:val="af"/>
          <w:rFonts w:eastAsiaTheme="majorEastAsia"/>
        </w:rPr>
        <w:t xml:space="preserve"> </w:t>
      </w:r>
      <w:proofErr w:type="spellStart"/>
      <w:r w:rsidRPr="00EE4AFD">
        <w:rPr>
          <w:rStyle w:val="af"/>
          <w:rFonts w:eastAsiaTheme="majorEastAsia"/>
        </w:rPr>
        <w:t>дієвих</w:t>
      </w:r>
      <w:proofErr w:type="spellEnd"/>
      <w:r w:rsidRPr="00EE4AFD">
        <w:rPr>
          <w:rStyle w:val="af"/>
          <w:rFonts w:eastAsiaTheme="majorEastAsia"/>
        </w:rPr>
        <w:t xml:space="preserve"> </w:t>
      </w:r>
      <w:proofErr w:type="spellStart"/>
      <w:r w:rsidRPr="00EE4AFD">
        <w:rPr>
          <w:rStyle w:val="af"/>
          <w:rFonts w:eastAsiaTheme="majorEastAsia"/>
        </w:rPr>
        <w:t>заходів</w:t>
      </w:r>
      <w:proofErr w:type="spellEnd"/>
      <w:r w:rsidRPr="00EE4AFD">
        <w:rPr>
          <w:rStyle w:val="af"/>
          <w:rFonts w:eastAsiaTheme="majorEastAsia"/>
        </w:rPr>
        <w:t xml:space="preserve"> </w:t>
      </w:r>
      <w:proofErr w:type="spellStart"/>
      <w:r w:rsidRPr="00EE4AFD">
        <w:rPr>
          <w:rStyle w:val="af"/>
          <w:rFonts w:eastAsiaTheme="majorEastAsia"/>
        </w:rPr>
        <w:t>захисту</w:t>
      </w:r>
      <w:proofErr w:type="spellEnd"/>
      <w:r w:rsidRPr="00EE4AFD">
        <w:rPr>
          <w:rStyle w:val="af"/>
          <w:rFonts w:eastAsiaTheme="majorEastAsia"/>
        </w:rPr>
        <w:t xml:space="preserve"> </w:t>
      </w:r>
      <w:proofErr w:type="spellStart"/>
      <w:r w:rsidRPr="00EE4AFD">
        <w:rPr>
          <w:rStyle w:val="af"/>
          <w:rFonts w:eastAsiaTheme="majorEastAsia"/>
        </w:rPr>
        <w:t>комп’ютерних</w:t>
      </w:r>
      <w:proofErr w:type="spellEnd"/>
      <w:r w:rsidRPr="00EE4AFD">
        <w:rPr>
          <w:rStyle w:val="af"/>
          <w:rFonts w:eastAsiaTheme="majorEastAsia"/>
        </w:rPr>
        <w:t xml:space="preserve"> систем. </w:t>
      </w:r>
      <w:r w:rsidRPr="00EE4AFD">
        <w:rPr>
          <w:rStyle w:val="af"/>
          <w:rFonts w:eastAsiaTheme="majorEastAsia"/>
          <w:lang w:val="uk-UA"/>
        </w:rPr>
        <w:t>Акцентовано</w:t>
      </w:r>
      <w:r w:rsidRPr="00EE4AFD">
        <w:rPr>
          <w:rStyle w:val="af"/>
          <w:rFonts w:eastAsiaTheme="majorEastAsia"/>
        </w:rPr>
        <w:t xml:space="preserve">, </w:t>
      </w:r>
      <w:proofErr w:type="spellStart"/>
      <w:r w:rsidRPr="00EE4AFD">
        <w:rPr>
          <w:rStyle w:val="af"/>
          <w:rFonts w:eastAsiaTheme="majorEastAsia"/>
        </w:rPr>
        <w:t>що</w:t>
      </w:r>
      <w:proofErr w:type="spellEnd"/>
      <w:r w:rsidRPr="00EE4AFD">
        <w:rPr>
          <w:rStyle w:val="af"/>
          <w:rFonts w:eastAsiaTheme="majorEastAsia"/>
        </w:rPr>
        <w:t xml:space="preserve"> </w:t>
      </w:r>
      <w:proofErr w:type="spellStart"/>
      <w:r w:rsidRPr="00EE4AFD">
        <w:rPr>
          <w:rStyle w:val="af"/>
          <w:rFonts w:eastAsiaTheme="majorEastAsia"/>
        </w:rPr>
        <w:t>посилення</w:t>
      </w:r>
      <w:proofErr w:type="spellEnd"/>
      <w:r w:rsidRPr="00EE4AFD">
        <w:rPr>
          <w:rStyle w:val="af"/>
          <w:rFonts w:eastAsiaTheme="majorEastAsia"/>
        </w:rPr>
        <w:t xml:space="preserve"> </w:t>
      </w:r>
      <w:proofErr w:type="spellStart"/>
      <w:r w:rsidRPr="00EE4AFD">
        <w:rPr>
          <w:rStyle w:val="af"/>
          <w:rFonts w:eastAsiaTheme="majorEastAsia"/>
        </w:rPr>
        <w:t>кіберзагроз</w:t>
      </w:r>
      <w:proofErr w:type="spellEnd"/>
      <w:r w:rsidRPr="00EE4AFD">
        <w:rPr>
          <w:rStyle w:val="af"/>
          <w:rFonts w:eastAsiaTheme="majorEastAsia"/>
        </w:rPr>
        <w:t xml:space="preserve"> </w:t>
      </w:r>
      <w:proofErr w:type="spellStart"/>
      <w:r w:rsidRPr="00EE4AFD">
        <w:rPr>
          <w:rStyle w:val="af"/>
          <w:rFonts w:eastAsiaTheme="majorEastAsia"/>
        </w:rPr>
        <w:t>змушує</w:t>
      </w:r>
      <w:proofErr w:type="spellEnd"/>
      <w:r w:rsidRPr="00EE4AFD">
        <w:rPr>
          <w:rStyle w:val="af"/>
          <w:rFonts w:eastAsiaTheme="majorEastAsia"/>
        </w:rPr>
        <w:t xml:space="preserve"> </w:t>
      </w:r>
      <w:proofErr w:type="spellStart"/>
      <w:r w:rsidRPr="00EE4AFD">
        <w:rPr>
          <w:rStyle w:val="af"/>
          <w:rFonts w:eastAsiaTheme="majorEastAsia"/>
        </w:rPr>
        <w:t>федеральний</w:t>
      </w:r>
      <w:proofErr w:type="spellEnd"/>
      <w:r w:rsidRPr="00EE4AFD">
        <w:rPr>
          <w:rStyle w:val="af"/>
          <w:rFonts w:eastAsiaTheme="majorEastAsia"/>
        </w:rPr>
        <w:t xml:space="preserve"> уряд США </w:t>
      </w:r>
      <w:proofErr w:type="spellStart"/>
      <w:r w:rsidRPr="00EE4AFD">
        <w:rPr>
          <w:rStyle w:val="af"/>
          <w:rFonts w:eastAsiaTheme="majorEastAsia"/>
        </w:rPr>
        <w:t>збільшувати</w:t>
      </w:r>
      <w:proofErr w:type="spellEnd"/>
      <w:r w:rsidRPr="00EE4AFD">
        <w:rPr>
          <w:rStyle w:val="af"/>
          <w:rFonts w:eastAsiaTheme="majorEastAsia"/>
        </w:rPr>
        <w:t xml:space="preserve"> бюджет на </w:t>
      </w:r>
      <w:proofErr w:type="spellStart"/>
      <w:r w:rsidRPr="00EE4AFD">
        <w:rPr>
          <w:rStyle w:val="af"/>
          <w:rFonts w:eastAsiaTheme="majorEastAsia"/>
        </w:rPr>
        <w:t>кібербезпеку</w:t>
      </w:r>
      <w:proofErr w:type="spellEnd"/>
      <w:r w:rsidRPr="00EE4AFD">
        <w:rPr>
          <w:rStyle w:val="af"/>
          <w:rFonts w:eastAsiaTheme="majorEastAsia"/>
        </w:rPr>
        <w:t xml:space="preserve">, </w:t>
      </w:r>
      <w:proofErr w:type="spellStart"/>
      <w:r w:rsidRPr="00EE4AFD">
        <w:rPr>
          <w:rStyle w:val="af"/>
          <w:rFonts w:eastAsiaTheme="majorEastAsia"/>
        </w:rPr>
        <w:t>стимулювати</w:t>
      </w:r>
      <w:proofErr w:type="spellEnd"/>
      <w:r w:rsidRPr="00EE4AFD">
        <w:rPr>
          <w:rStyle w:val="af"/>
          <w:rFonts w:eastAsiaTheme="majorEastAsia"/>
        </w:rPr>
        <w:t xml:space="preserve"> </w:t>
      </w:r>
      <w:proofErr w:type="spellStart"/>
      <w:r w:rsidRPr="00EE4AFD">
        <w:rPr>
          <w:rStyle w:val="af"/>
          <w:rFonts w:eastAsiaTheme="majorEastAsia"/>
        </w:rPr>
        <w:t>інвестиції</w:t>
      </w:r>
      <w:proofErr w:type="spellEnd"/>
      <w:r w:rsidRPr="00EE4AFD">
        <w:rPr>
          <w:rStyle w:val="af"/>
          <w:rFonts w:eastAsiaTheme="majorEastAsia"/>
        </w:rPr>
        <w:t xml:space="preserve"> в </w:t>
      </w:r>
      <w:proofErr w:type="spellStart"/>
      <w:r w:rsidRPr="00EE4AFD">
        <w:rPr>
          <w:rStyle w:val="af"/>
          <w:rFonts w:eastAsiaTheme="majorEastAsia"/>
        </w:rPr>
        <w:t>дослідження</w:t>
      </w:r>
      <w:proofErr w:type="spellEnd"/>
      <w:r w:rsidRPr="00EE4AFD">
        <w:rPr>
          <w:rStyle w:val="af"/>
          <w:rFonts w:eastAsiaTheme="majorEastAsia"/>
        </w:rPr>
        <w:t xml:space="preserve"> </w:t>
      </w:r>
      <w:r w:rsidRPr="00EE4AFD">
        <w:rPr>
          <w:rStyle w:val="af"/>
          <w:rFonts w:eastAsiaTheme="majorEastAsia"/>
          <w:lang w:val="uk-UA"/>
        </w:rPr>
        <w:t>ШІ</w:t>
      </w:r>
      <w:r w:rsidRPr="00EE4AFD">
        <w:rPr>
          <w:rStyle w:val="af"/>
          <w:rFonts w:eastAsiaTheme="majorEastAsia"/>
        </w:rPr>
        <w:t xml:space="preserve"> для </w:t>
      </w:r>
      <w:proofErr w:type="spellStart"/>
      <w:r w:rsidRPr="00EE4AFD">
        <w:rPr>
          <w:rStyle w:val="af"/>
          <w:rFonts w:eastAsiaTheme="majorEastAsia"/>
        </w:rPr>
        <w:t>ефективного</w:t>
      </w:r>
      <w:proofErr w:type="spellEnd"/>
      <w:r w:rsidRPr="00EE4AFD">
        <w:rPr>
          <w:rStyle w:val="af"/>
          <w:rFonts w:eastAsiaTheme="majorEastAsia"/>
        </w:rPr>
        <w:t xml:space="preserve"> </w:t>
      </w:r>
      <w:proofErr w:type="spellStart"/>
      <w:r w:rsidRPr="00EE4AFD">
        <w:rPr>
          <w:rStyle w:val="af"/>
          <w:rFonts w:eastAsiaTheme="majorEastAsia"/>
        </w:rPr>
        <w:t>запобігання</w:t>
      </w:r>
      <w:proofErr w:type="spellEnd"/>
      <w:r w:rsidRPr="00EE4AFD">
        <w:rPr>
          <w:rStyle w:val="af"/>
          <w:rFonts w:eastAsiaTheme="majorEastAsia"/>
        </w:rPr>
        <w:t xml:space="preserve"> </w:t>
      </w:r>
      <w:proofErr w:type="spellStart"/>
      <w:r w:rsidRPr="00EE4AFD">
        <w:rPr>
          <w:rStyle w:val="af"/>
          <w:rFonts w:eastAsiaTheme="majorEastAsia"/>
        </w:rPr>
        <w:t>кібератакам</w:t>
      </w:r>
      <w:proofErr w:type="spellEnd"/>
      <w:r w:rsidRPr="00EE4AFD">
        <w:rPr>
          <w:rStyle w:val="af"/>
          <w:rFonts w:eastAsiaTheme="majorEastAsia"/>
        </w:rPr>
        <w:t>.</w:t>
      </w:r>
      <w:r w:rsidRPr="00EE4AFD">
        <w:rPr>
          <w:rStyle w:val="af"/>
          <w:rFonts w:eastAsiaTheme="majorEastAsia"/>
          <w:lang w:val="uk-UA"/>
        </w:rPr>
        <w:t xml:space="preserve"> </w:t>
      </w:r>
      <w:r w:rsidRPr="00FE1950">
        <w:rPr>
          <w:rStyle w:val="af"/>
          <w:rFonts w:eastAsiaTheme="majorEastAsia"/>
          <w:i w:val="0"/>
          <w:lang w:val="uk-UA"/>
        </w:rPr>
        <w:t>Текст:</w:t>
      </w:r>
      <w:r w:rsidRPr="00EE4AFD">
        <w:rPr>
          <w:rStyle w:val="af"/>
          <w:rFonts w:eastAsiaTheme="majorEastAsia"/>
          <w:lang w:val="uk-UA"/>
        </w:rPr>
        <w:t> </w:t>
      </w:r>
      <w:hyperlink r:id="rId7" w:history="1">
        <w:r w:rsidRPr="00EE4AFD">
          <w:rPr>
            <w:rStyle w:val="ae"/>
            <w:rFonts w:eastAsiaTheme="majorEastAsia"/>
            <w:lang w:val="uk-UA"/>
          </w:rPr>
          <w:t>http://il.ippi.org.ua/article/view/334229</w:t>
        </w:r>
      </w:hyperlink>
    </w:p>
    <w:p w14:paraId="173DA219" w14:textId="70BADB51" w:rsidR="00867737" w:rsidRPr="000A02FB" w:rsidRDefault="00867737" w:rsidP="009C126D">
      <w:pPr>
        <w:pStyle w:val="a9"/>
        <w:numPr>
          <w:ilvl w:val="0"/>
          <w:numId w:val="1"/>
        </w:numPr>
        <w:ind w:left="0" w:firstLine="567"/>
        <w:rPr>
          <w:lang w:val="uk-UA"/>
        </w:rPr>
      </w:pPr>
      <w:proofErr w:type="spellStart"/>
      <w:r w:rsidRPr="00072767">
        <w:rPr>
          <w:b/>
          <w:bCs/>
          <w:lang w:val="uk-UA"/>
        </w:rPr>
        <w:t>Возник</w:t>
      </w:r>
      <w:proofErr w:type="spellEnd"/>
      <w:r w:rsidRPr="00072767">
        <w:rPr>
          <w:b/>
          <w:bCs/>
          <w:lang w:val="uk-UA"/>
        </w:rPr>
        <w:t xml:space="preserve"> М. В. Теоретико-правові основи протидії тероризму</w:t>
      </w:r>
      <w:r>
        <w:rPr>
          <w:lang w:val="uk-UA"/>
        </w:rPr>
        <w:t xml:space="preserve"> </w:t>
      </w:r>
      <w:r w:rsidRPr="00072767">
        <w:rPr>
          <w:lang w:val="uk-UA"/>
        </w:rPr>
        <w:t xml:space="preserve">[Електронний ресурс] / Михайло Володимирович </w:t>
      </w:r>
      <w:proofErr w:type="spellStart"/>
      <w:r w:rsidRPr="00072767">
        <w:rPr>
          <w:lang w:val="uk-UA"/>
        </w:rPr>
        <w:t>Возник</w:t>
      </w:r>
      <w:proofErr w:type="spellEnd"/>
      <w:r w:rsidRPr="00072767">
        <w:rPr>
          <w:lang w:val="uk-UA"/>
        </w:rPr>
        <w:t xml:space="preserve">, Юрій Віталійович Будяк // Нац. інтереси України. – 2025. – № 9. </w:t>
      </w:r>
      <w:r>
        <w:rPr>
          <w:lang w:val="uk-UA"/>
        </w:rPr>
        <w:t>–</w:t>
      </w:r>
      <w:r w:rsidRPr="00072767">
        <w:rPr>
          <w:lang w:val="uk-UA"/>
        </w:rPr>
        <w:t xml:space="preserve"> С. 542-551.</w:t>
      </w:r>
      <w:r>
        <w:rPr>
          <w:lang w:val="uk-UA"/>
        </w:rPr>
        <w:t xml:space="preserve"> </w:t>
      </w:r>
      <w:r w:rsidRPr="00072767">
        <w:rPr>
          <w:i/>
          <w:iCs/>
          <w:lang w:val="uk-UA"/>
        </w:rPr>
        <w:t>Проаналізовано теоретико</w:t>
      </w:r>
      <w:r>
        <w:rPr>
          <w:i/>
          <w:iCs/>
          <w:lang w:val="uk-UA"/>
        </w:rPr>
        <w:t>-</w:t>
      </w:r>
      <w:r w:rsidRPr="00072767">
        <w:rPr>
          <w:i/>
          <w:iCs/>
          <w:lang w:val="uk-UA"/>
        </w:rPr>
        <w:t xml:space="preserve">правові основи протидії тероризму в умовах сучасних глобальних викликів </w:t>
      </w:r>
      <w:r w:rsidR="00FE1950">
        <w:rPr>
          <w:i/>
          <w:iCs/>
          <w:lang w:val="uk-UA"/>
        </w:rPr>
        <w:t xml:space="preserve">і </w:t>
      </w:r>
      <w:r w:rsidRPr="00072767">
        <w:rPr>
          <w:i/>
          <w:iCs/>
          <w:lang w:val="uk-UA"/>
        </w:rPr>
        <w:t xml:space="preserve">гібридних загроз національній безпеці. Досліджено еволюцію доктринальних підходів до визначення тероризму від класичних концепцій до сучасних інтерпретацій, що враховують </w:t>
      </w:r>
      <w:proofErr w:type="spellStart"/>
      <w:r w:rsidRPr="00072767">
        <w:rPr>
          <w:i/>
          <w:iCs/>
          <w:lang w:val="uk-UA"/>
        </w:rPr>
        <w:t>кібертероризм</w:t>
      </w:r>
      <w:proofErr w:type="spellEnd"/>
      <w:r w:rsidRPr="00072767">
        <w:rPr>
          <w:i/>
          <w:iCs/>
          <w:lang w:val="uk-UA"/>
        </w:rPr>
        <w:t>, біотероризм та інформаційний тероризм. Висвітлено систему міжнародно</w:t>
      </w:r>
      <w:r>
        <w:rPr>
          <w:i/>
          <w:iCs/>
          <w:lang w:val="uk-UA"/>
        </w:rPr>
        <w:t>-</w:t>
      </w:r>
      <w:r w:rsidRPr="00072767">
        <w:rPr>
          <w:i/>
          <w:iCs/>
          <w:lang w:val="uk-UA"/>
        </w:rPr>
        <w:t xml:space="preserve">правового регулювання антитерористичної діяльності, включаючи конвенції Організації Об’єднаних Націй (ООН), рішення Ради Безпеки, директиви Європейського Союзу (ЄС) та двосторонні угоди про співробітництво у сфері боротьби з тероризмом. Розглянуто національні правові механізми протидії тероризму, систему суб’єктів антитерористичної діяльності </w:t>
      </w:r>
      <w:r w:rsidR="00FE1950">
        <w:rPr>
          <w:i/>
          <w:iCs/>
          <w:lang w:val="uk-UA"/>
        </w:rPr>
        <w:t>(</w:t>
      </w:r>
      <w:r w:rsidRPr="00072767">
        <w:rPr>
          <w:i/>
          <w:iCs/>
          <w:lang w:val="uk-UA"/>
        </w:rPr>
        <w:t>правоохоронні органи, спеціальні служби, військові формування</w:t>
      </w:r>
      <w:r w:rsidR="00FE1950">
        <w:rPr>
          <w:i/>
          <w:iCs/>
          <w:lang w:val="uk-UA"/>
        </w:rPr>
        <w:t>)</w:t>
      </w:r>
      <w:r w:rsidRPr="00072767">
        <w:rPr>
          <w:i/>
          <w:iCs/>
          <w:lang w:val="uk-UA"/>
        </w:rPr>
        <w:t xml:space="preserve"> та принципи їх координації</w:t>
      </w:r>
      <w:r w:rsidR="00FE1950">
        <w:rPr>
          <w:i/>
          <w:iCs/>
          <w:lang w:val="uk-UA"/>
        </w:rPr>
        <w:t xml:space="preserve"> </w:t>
      </w:r>
      <w:r w:rsidRPr="00072767">
        <w:rPr>
          <w:i/>
          <w:iCs/>
          <w:lang w:val="uk-UA"/>
        </w:rPr>
        <w:t xml:space="preserve">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w:t>
      </w:r>
      <w:proofErr w:type="spellStart"/>
      <w:r w:rsidRPr="00072767">
        <w:rPr>
          <w:i/>
          <w:iCs/>
          <w:lang w:val="uk-UA"/>
        </w:rPr>
        <w:t>приватність</w:t>
      </w:r>
      <w:proofErr w:type="spellEnd"/>
      <w:r w:rsidRPr="00072767">
        <w:rPr>
          <w:i/>
          <w:iCs/>
          <w:lang w:val="uk-UA"/>
        </w:rPr>
        <w:t>,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w:t>
      </w:r>
      <w:r w:rsidR="00FE1950">
        <w:rPr>
          <w:i/>
          <w:iCs/>
          <w:lang w:val="uk-UA"/>
        </w:rPr>
        <w:t>,</w:t>
      </w:r>
      <w:r w:rsidRPr="00072767">
        <w:rPr>
          <w:i/>
          <w:iCs/>
          <w:lang w:val="uk-UA"/>
        </w:rPr>
        <w:t xml:space="preserve"> використання новітніх технологій терористами</w:t>
      </w:r>
      <w:r w:rsidR="00FE1950">
        <w:rPr>
          <w:i/>
          <w:iCs/>
          <w:lang w:val="uk-UA"/>
        </w:rPr>
        <w:t>,</w:t>
      </w:r>
      <w:r w:rsidRPr="00072767">
        <w:rPr>
          <w:i/>
          <w:iCs/>
          <w:lang w:val="uk-UA"/>
        </w:rPr>
        <w:t xml:space="preserve">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w:t>
      </w:r>
      <w:r>
        <w:rPr>
          <w:i/>
          <w:iCs/>
          <w:lang w:val="uk-UA"/>
        </w:rPr>
        <w:t xml:space="preserve"> </w:t>
      </w:r>
      <w:r w:rsidRPr="00072767">
        <w:rPr>
          <w:i/>
          <w:iCs/>
          <w:lang w:val="uk-UA"/>
        </w:rPr>
        <w:t>координації.</w:t>
      </w:r>
      <w:r>
        <w:rPr>
          <w:lang w:val="uk-UA"/>
        </w:rPr>
        <w:t xml:space="preserve"> </w:t>
      </w:r>
      <w:r w:rsidRPr="00072767">
        <w:rPr>
          <w:lang w:val="uk-UA"/>
        </w:rPr>
        <w:t>Текст: </w:t>
      </w:r>
      <w:hyperlink r:id="rId8" w:tgtFrame="_blank" w:history="1">
        <w:r w:rsidRPr="00072767">
          <w:rPr>
            <w:rStyle w:val="ae"/>
            <w:lang w:val="uk-UA"/>
          </w:rPr>
          <w:t>http://perspectives.pp.ua/index.php/niu/article/view/28694/28652</w:t>
        </w:r>
      </w:hyperlink>
    </w:p>
    <w:p w14:paraId="32806091" w14:textId="4C30A8D2" w:rsidR="00867737" w:rsidRPr="000E5ED7" w:rsidRDefault="00867737" w:rsidP="00EE4AFD">
      <w:pPr>
        <w:pStyle w:val="a9"/>
        <w:numPr>
          <w:ilvl w:val="0"/>
          <w:numId w:val="1"/>
        </w:numPr>
        <w:ind w:left="0" w:firstLine="567"/>
        <w:rPr>
          <w:rStyle w:val="ae"/>
          <w:rFonts w:eastAsiaTheme="majorEastAsia"/>
          <w:iCs/>
          <w:color w:val="auto"/>
          <w:lang w:val="uk-UA"/>
        </w:rPr>
      </w:pPr>
      <w:proofErr w:type="spellStart"/>
      <w:r w:rsidRPr="00FE2D85">
        <w:rPr>
          <w:rFonts w:eastAsiaTheme="majorEastAsia"/>
          <w:b/>
          <w:bCs/>
          <w:iCs/>
          <w:lang w:val="uk-UA"/>
        </w:rPr>
        <w:lastRenderedPageBreak/>
        <w:t>Демедюк</w:t>
      </w:r>
      <w:proofErr w:type="spellEnd"/>
      <w:r w:rsidRPr="00FE2D85">
        <w:rPr>
          <w:rFonts w:eastAsiaTheme="majorEastAsia"/>
          <w:b/>
          <w:bCs/>
          <w:iCs/>
          <w:lang w:val="uk-UA"/>
        </w:rPr>
        <w:t xml:space="preserve"> С. В. Темна сторона комп’ютерних мереж: злочини та незаконна діяльність онлайн</w:t>
      </w:r>
      <w:r>
        <w:rPr>
          <w:rFonts w:eastAsiaTheme="majorEastAsia"/>
          <w:iCs/>
          <w:lang w:val="uk-UA"/>
        </w:rPr>
        <w:t xml:space="preserve"> </w:t>
      </w:r>
      <w:r w:rsidRPr="00FE2D85">
        <w:rPr>
          <w:rFonts w:eastAsiaTheme="majorEastAsia"/>
          <w:iCs/>
          <w:lang w:val="uk-UA"/>
        </w:rPr>
        <w:t xml:space="preserve">[Електронний ресурс] / С. В. </w:t>
      </w:r>
      <w:proofErr w:type="spellStart"/>
      <w:r w:rsidRPr="00FE2D85">
        <w:rPr>
          <w:rFonts w:eastAsiaTheme="majorEastAsia"/>
          <w:iCs/>
          <w:lang w:val="uk-UA"/>
        </w:rPr>
        <w:t>Демедюк</w:t>
      </w:r>
      <w:proofErr w:type="spellEnd"/>
      <w:r w:rsidRPr="00FE2D85">
        <w:rPr>
          <w:rFonts w:eastAsiaTheme="majorEastAsia"/>
          <w:iCs/>
          <w:lang w:val="uk-UA"/>
        </w:rPr>
        <w:t xml:space="preserve"> // Прав. новели. – 2025. – № 26. – С. 157-165.</w:t>
      </w:r>
      <w:r>
        <w:rPr>
          <w:rFonts w:eastAsiaTheme="majorEastAsia"/>
          <w:iCs/>
          <w:lang w:val="uk-UA"/>
        </w:rPr>
        <w:t xml:space="preserve"> </w:t>
      </w:r>
      <w:r w:rsidRPr="00FE2D85">
        <w:rPr>
          <w:rFonts w:eastAsiaTheme="majorEastAsia"/>
          <w:i/>
          <w:iCs/>
          <w:lang w:val="uk-UA"/>
        </w:rPr>
        <w:t>Досліджено основні аспекти нелегальної діяльності в комп’ютерних мережах</w:t>
      </w:r>
      <w:r w:rsidR="00FE1950">
        <w:rPr>
          <w:rFonts w:eastAsiaTheme="majorEastAsia"/>
          <w:i/>
          <w:iCs/>
          <w:lang w:val="uk-UA"/>
        </w:rPr>
        <w:t>, п</w:t>
      </w:r>
      <w:r w:rsidRPr="00FE2D85">
        <w:rPr>
          <w:rFonts w:eastAsiaTheme="majorEastAsia"/>
          <w:i/>
          <w:iCs/>
          <w:lang w:val="uk-UA"/>
        </w:rPr>
        <w:t xml:space="preserve">роаналізовано її соціальні, економічні та технологічні чинники. З'ясовано, що основними видами злочинів є несанкціоноване втручання в роботу інформаційних систем, використання даних </w:t>
      </w:r>
      <w:r w:rsidR="00FE1950">
        <w:rPr>
          <w:rFonts w:eastAsiaTheme="majorEastAsia"/>
          <w:i/>
          <w:iCs/>
          <w:lang w:val="uk-UA"/>
        </w:rPr>
        <w:t>і</w:t>
      </w:r>
      <w:r w:rsidRPr="00FE2D85">
        <w:rPr>
          <w:rFonts w:eastAsiaTheme="majorEastAsia"/>
          <w:i/>
          <w:iCs/>
          <w:lang w:val="uk-UA"/>
        </w:rPr>
        <w:t xml:space="preserve"> розповсюдження шкідливого програмного забезпечення. Висвітлено співвідношення поширення цієї групи злочинів за рівнем ризику на основі експертної думки та статистичних даних Єдиного реєстру досудових розслідувань (ЄРДР). Окреслено відповідні статті Кримінального кодексу України (КК України) та окрему увагу приділено проблемам кіберзлочинності в Україні, особливо в контексті гібридної війни та атак на критичну інфраструктуру. Представлено статистичний аналіз злочинних методів, використаного програмного забезпечення та каналів поширення незаконної діяльності, що дозволяє виокремити ключові тенденції. Акцентовано на необхідності адаптації законодавства до нових викликів, посилення міжнародної співпраці та вдосконалення механізмів моніторингу.</w:t>
      </w:r>
      <w:r>
        <w:rPr>
          <w:rFonts w:eastAsiaTheme="majorEastAsia"/>
          <w:iCs/>
          <w:lang w:val="uk-UA"/>
        </w:rPr>
        <w:t xml:space="preserve"> </w:t>
      </w:r>
      <w:r w:rsidRPr="00FE2D85">
        <w:rPr>
          <w:rFonts w:eastAsiaTheme="majorEastAsia"/>
          <w:iCs/>
          <w:lang w:val="uk-UA"/>
        </w:rPr>
        <w:t>Текст: </w:t>
      </w:r>
      <w:hyperlink r:id="rId9" w:tgtFrame="_blank" w:history="1">
        <w:r w:rsidRPr="000E5ED7">
          <w:rPr>
            <w:rStyle w:val="ae"/>
            <w:rFonts w:eastAsiaTheme="majorEastAsia"/>
            <w:iCs/>
            <w:lang w:val="uk-UA"/>
          </w:rPr>
          <w:t>http://legalnovels.in.ua/journal/26_2025/20.pdf</w:t>
        </w:r>
      </w:hyperlink>
    </w:p>
    <w:p w14:paraId="02055918" w14:textId="77777777" w:rsidR="00867737" w:rsidRPr="00EE4AFD" w:rsidRDefault="00867737" w:rsidP="00EE4AFD">
      <w:pPr>
        <w:pStyle w:val="a9"/>
        <w:numPr>
          <w:ilvl w:val="0"/>
          <w:numId w:val="1"/>
        </w:numPr>
        <w:ind w:left="0" w:firstLine="567"/>
        <w:rPr>
          <w:rStyle w:val="af"/>
          <w:rFonts w:eastAsia="Times New Roman"/>
          <w:i w:val="0"/>
          <w:iCs w:val="0"/>
          <w:szCs w:val="28"/>
          <w:lang w:val="uk-UA" w:eastAsia="ko-KR"/>
        </w:rPr>
      </w:pPr>
      <w:r w:rsidRPr="00EE4AFD">
        <w:rPr>
          <w:rStyle w:val="name"/>
          <w:rFonts w:eastAsiaTheme="majorEastAsia"/>
          <w:b/>
          <w:lang w:val="uk-UA"/>
        </w:rPr>
        <w:t>Довгань</w:t>
      </w:r>
      <w:r w:rsidRPr="000A02FB">
        <w:rPr>
          <w:b/>
          <w:lang w:val="uk-UA" w:eastAsia="ko-KR"/>
        </w:rPr>
        <w:t xml:space="preserve"> </w:t>
      </w:r>
      <w:r w:rsidRPr="00EE4AFD">
        <w:rPr>
          <w:rStyle w:val="name"/>
          <w:rFonts w:eastAsiaTheme="majorEastAsia"/>
          <w:b/>
          <w:lang w:val="uk-UA"/>
        </w:rPr>
        <w:t xml:space="preserve">О. Д. </w:t>
      </w:r>
      <w:r w:rsidRPr="000A02FB">
        <w:rPr>
          <w:b/>
          <w:lang w:val="uk-UA" w:eastAsia="ko-KR"/>
        </w:rPr>
        <w:t xml:space="preserve">Протидія </w:t>
      </w:r>
      <w:proofErr w:type="spellStart"/>
      <w:r w:rsidRPr="00EE4AFD">
        <w:rPr>
          <w:b/>
          <w:lang w:eastAsia="ko-KR"/>
        </w:rPr>
        <w:t>counter</w:t>
      </w:r>
      <w:proofErr w:type="spellEnd"/>
      <w:r w:rsidRPr="000A02FB">
        <w:rPr>
          <w:b/>
          <w:lang w:val="uk-UA" w:eastAsia="ko-KR"/>
        </w:rPr>
        <w:t>-</w:t>
      </w:r>
      <w:proofErr w:type="spellStart"/>
      <w:r w:rsidRPr="00EE4AFD">
        <w:rPr>
          <w:b/>
          <w:lang w:eastAsia="ko-KR"/>
        </w:rPr>
        <w:t>forensics</w:t>
      </w:r>
      <w:proofErr w:type="spellEnd"/>
      <w:r w:rsidRPr="000A02FB">
        <w:rPr>
          <w:b/>
          <w:lang w:val="uk-UA" w:eastAsia="ko-KR"/>
        </w:rPr>
        <w:t xml:space="preserve"> як складова цифрової безпеки критичної інфраструктури України</w:t>
      </w:r>
      <w:r w:rsidRPr="000A02FB">
        <w:rPr>
          <w:lang w:val="uk-UA" w:eastAsia="ko-KR"/>
        </w:rPr>
        <w:t xml:space="preserve"> </w:t>
      </w:r>
      <w:r w:rsidRPr="000A02FB">
        <w:rPr>
          <w:lang w:val="uk-UA"/>
        </w:rPr>
        <w:t xml:space="preserve">[Електронний ресурс] / </w:t>
      </w:r>
      <w:r w:rsidRPr="00EE4AFD">
        <w:rPr>
          <w:rStyle w:val="name"/>
          <w:rFonts w:eastAsiaTheme="majorEastAsia"/>
          <w:lang w:val="uk-UA"/>
        </w:rPr>
        <w:t>О. Д. Довгань, Т. Ю. Ткачук</w:t>
      </w:r>
      <w:r w:rsidRPr="000A02FB">
        <w:rPr>
          <w:lang w:val="uk-UA"/>
        </w:rPr>
        <w:t xml:space="preserve"> // Інформація і право. – 2025. – № 2 (53). – С. 115-125. </w:t>
      </w:r>
      <w:r w:rsidRPr="00EE4AFD">
        <w:rPr>
          <w:rStyle w:val="af"/>
          <w:rFonts w:eastAsiaTheme="majorEastAsia"/>
          <w:lang w:val="uk-UA"/>
        </w:rPr>
        <w:t xml:space="preserve">Досліджено </w:t>
      </w:r>
      <w:proofErr w:type="spellStart"/>
      <w:r w:rsidRPr="00EE4AFD">
        <w:rPr>
          <w:rStyle w:val="af"/>
          <w:rFonts w:eastAsiaTheme="majorEastAsia"/>
          <w:lang w:val="uk-UA"/>
        </w:rPr>
        <w:t>контрфорензіку</w:t>
      </w:r>
      <w:proofErr w:type="spellEnd"/>
      <w:r w:rsidRPr="00EE4AFD">
        <w:rPr>
          <w:rStyle w:val="af"/>
          <w:rFonts w:eastAsiaTheme="majorEastAsia"/>
          <w:lang w:val="uk-UA"/>
        </w:rPr>
        <w:t xml:space="preserve"> як одну з найбільш небезпечних форм цифрового втручання, що є прямою загрозою цифровій безпеці об’єктів критичної інфраструктури України в умовах повномасштабної війни. Обґрунтовано, що </w:t>
      </w:r>
      <w:proofErr w:type="spellStart"/>
      <w:r w:rsidRPr="00EE4AFD">
        <w:rPr>
          <w:rStyle w:val="af"/>
          <w:rFonts w:eastAsiaTheme="majorEastAsia"/>
          <w:lang w:val="uk-UA"/>
        </w:rPr>
        <w:t>контрфорензічні</w:t>
      </w:r>
      <w:proofErr w:type="spellEnd"/>
      <w:r w:rsidRPr="00EE4AFD">
        <w:rPr>
          <w:rStyle w:val="af"/>
          <w:rFonts w:eastAsiaTheme="majorEastAsia"/>
          <w:lang w:val="uk-UA"/>
        </w:rPr>
        <w:t xml:space="preserve"> технології – зокрема </w:t>
      </w:r>
      <w:proofErr w:type="spellStart"/>
      <w:r w:rsidRPr="00EE4AFD">
        <w:rPr>
          <w:rStyle w:val="af"/>
          <w:rFonts w:eastAsiaTheme="majorEastAsia"/>
        </w:rPr>
        <w:t>wiping</w:t>
      </w:r>
      <w:proofErr w:type="spellEnd"/>
      <w:r w:rsidRPr="00EE4AFD">
        <w:rPr>
          <w:rStyle w:val="af"/>
          <w:rFonts w:eastAsiaTheme="majorEastAsia"/>
          <w:lang w:val="uk-UA"/>
        </w:rPr>
        <w:t xml:space="preserve">, </w:t>
      </w:r>
      <w:proofErr w:type="spellStart"/>
      <w:r w:rsidRPr="00EE4AFD">
        <w:rPr>
          <w:rStyle w:val="af"/>
          <w:rFonts w:eastAsiaTheme="majorEastAsia"/>
        </w:rPr>
        <w:t>fileless</w:t>
      </w:r>
      <w:proofErr w:type="spellEnd"/>
      <w:r w:rsidRPr="00EE4AFD">
        <w:rPr>
          <w:rStyle w:val="af"/>
          <w:rFonts w:eastAsiaTheme="majorEastAsia"/>
          <w:lang w:val="uk-UA"/>
        </w:rPr>
        <w:t xml:space="preserve">-атаки, </w:t>
      </w:r>
      <w:proofErr w:type="spellStart"/>
      <w:r w:rsidRPr="00EE4AFD">
        <w:rPr>
          <w:rStyle w:val="af"/>
          <w:rFonts w:eastAsiaTheme="majorEastAsia"/>
          <w:lang w:val="uk-UA"/>
        </w:rPr>
        <w:t>стеганографія</w:t>
      </w:r>
      <w:proofErr w:type="spellEnd"/>
      <w:r w:rsidRPr="00EE4AFD">
        <w:rPr>
          <w:rStyle w:val="af"/>
          <w:rFonts w:eastAsiaTheme="majorEastAsia"/>
          <w:lang w:val="uk-UA"/>
        </w:rPr>
        <w:t xml:space="preserve">, </w:t>
      </w:r>
      <w:proofErr w:type="spellStart"/>
      <w:r w:rsidRPr="00EE4AFD">
        <w:rPr>
          <w:rStyle w:val="af"/>
          <w:rFonts w:eastAsiaTheme="majorEastAsia"/>
          <w:lang w:val="uk-UA"/>
        </w:rPr>
        <w:t>діпфейки</w:t>
      </w:r>
      <w:proofErr w:type="spellEnd"/>
      <w:r w:rsidRPr="00EE4AFD">
        <w:rPr>
          <w:rStyle w:val="af"/>
          <w:rFonts w:eastAsiaTheme="majorEastAsia"/>
          <w:lang w:val="uk-UA"/>
        </w:rPr>
        <w:t xml:space="preserve"> та інші інструменти приховування цифрових слідів – активно використовуються у сучасних кібератаках, спрямованих на підрив стійкості ключових елементів інфраструктури держави. Здійснено міждисциплінарний аналіз технічних, правових і організаційних аспектів протидії </w:t>
      </w:r>
      <w:proofErr w:type="spellStart"/>
      <w:r w:rsidRPr="00EE4AFD">
        <w:rPr>
          <w:rStyle w:val="af"/>
          <w:rFonts w:eastAsiaTheme="majorEastAsia"/>
          <w:lang w:val="uk-UA"/>
        </w:rPr>
        <w:t>контрфорензіці</w:t>
      </w:r>
      <w:proofErr w:type="spellEnd"/>
      <w:r w:rsidRPr="00EE4AFD">
        <w:rPr>
          <w:rStyle w:val="af"/>
          <w:rFonts w:eastAsiaTheme="majorEastAsia"/>
          <w:lang w:val="uk-UA"/>
        </w:rPr>
        <w:t xml:space="preserve">. </w:t>
      </w:r>
      <w:proofErr w:type="spellStart"/>
      <w:r w:rsidRPr="00EE4AFD">
        <w:rPr>
          <w:rStyle w:val="af"/>
          <w:rFonts w:eastAsiaTheme="majorEastAsia"/>
        </w:rPr>
        <w:t>Розглянуто</w:t>
      </w:r>
      <w:proofErr w:type="spellEnd"/>
      <w:r w:rsidRPr="00EE4AFD">
        <w:rPr>
          <w:rStyle w:val="af"/>
          <w:rFonts w:eastAsiaTheme="majorEastAsia"/>
        </w:rPr>
        <w:t xml:space="preserve"> </w:t>
      </w:r>
      <w:proofErr w:type="spellStart"/>
      <w:r w:rsidRPr="00EE4AFD">
        <w:rPr>
          <w:rStyle w:val="af"/>
          <w:rFonts w:eastAsiaTheme="majorEastAsia"/>
        </w:rPr>
        <w:t>реальні</w:t>
      </w:r>
      <w:proofErr w:type="spellEnd"/>
      <w:r w:rsidRPr="00EE4AFD">
        <w:rPr>
          <w:rStyle w:val="af"/>
          <w:rFonts w:eastAsiaTheme="majorEastAsia"/>
        </w:rPr>
        <w:t xml:space="preserve"> </w:t>
      </w:r>
      <w:proofErr w:type="spellStart"/>
      <w:r w:rsidRPr="00EE4AFD">
        <w:rPr>
          <w:rStyle w:val="af"/>
          <w:rFonts w:eastAsiaTheme="majorEastAsia"/>
        </w:rPr>
        <w:t>кейси</w:t>
      </w:r>
      <w:proofErr w:type="spellEnd"/>
      <w:r w:rsidRPr="00EE4AFD">
        <w:rPr>
          <w:rStyle w:val="af"/>
          <w:rFonts w:eastAsiaTheme="majorEastAsia"/>
        </w:rPr>
        <w:t xml:space="preserve"> </w:t>
      </w:r>
      <w:proofErr w:type="spellStart"/>
      <w:r w:rsidRPr="00EE4AFD">
        <w:rPr>
          <w:rStyle w:val="af"/>
          <w:rFonts w:eastAsiaTheme="majorEastAsia"/>
        </w:rPr>
        <w:t>втручань</w:t>
      </w:r>
      <w:proofErr w:type="spellEnd"/>
      <w:r w:rsidRPr="00EE4AFD">
        <w:rPr>
          <w:rStyle w:val="af"/>
          <w:rFonts w:eastAsiaTheme="majorEastAsia"/>
        </w:rPr>
        <w:t xml:space="preserve"> </w:t>
      </w:r>
      <w:proofErr w:type="gramStart"/>
      <w:r w:rsidRPr="00EE4AFD">
        <w:rPr>
          <w:rStyle w:val="af"/>
          <w:rFonts w:eastAsiaTheme="majorEastAsia"/>
        </w:rPr>
        <w:t>у роботу</w:t>
      </w:r>
      <w:proofErr w:type="gramEnd"/>
      <w:r w:rsidRPr="00EE4AFD">
        <w:rPr>
          <w:rStyle w:val="af"/>
          <w:rFonts w:eastAsiaTheme="majorEastAsia"/>
        </w:rPr>
        <w:t xml:space="preserve"> </w:t>
      </w:r>
      <w:proofErr w:type="spellStart"/>
      <w:r w:rsidRPr="00EE4AFD">
        <w:rPr>
          <w:rStyle w:val="af"/>
          <w:rFonts w:eastAsiaTheme="majorEastAsia"/>
        </w:rPr>
        <w:t>енергетичних</w:t>
      </w:r>
      <w:proofErr w:type="spellEnd"/>
      <w:r w:rsidRPr="00EE4AFD">
        <w:rPr>
          <w:rStyle w:val="af"/>
          <w:rFonts w:eastAsiaTheme="majorEastAsia"/>
        </w:rPr>
        <w:t xml:space="preserve">, </w:t>
      </w:r>
      <w:proofErr w:type="spellStart"/>
      <w:r w:rsidRPr="00EE4AFD">
        <w:rPr>
          <w:rStyle w:val="af"/>
          <w:rFonts w:eastAsiaTheme="majorEastAsia"/>
        </w:rPr>
        <w:t>логістичних</w:t>
      </w:r>
      <w:proofErr w:type="spellEnd"/>
      <w:r w:rsidRPr="00EE4AFD">
        <w:rPr>
          <w:rStyle w:val="af"/>
          <w:rFonts w:eastAsiaTheme="majorEastAsia"/>
        </w:rPr>
        <w:t xml:space="preserve">, </w:t>
      </w:r>
      <w:proofErr w:type="spellStart"/>
      <w:r w:rsidRPr="00EE4AFD">
        <w:rPr>
          <w:rStyle w:val="af"/>
          <w:rFonts w:eastAsiaTheme="majorEastAsia"/>
        </w:rPr>
        <w:t>телекомунікаційних</w:t>
      </w:r>
      <w:proofErr w:type="spellEnd"/>
      <w:r w:rsidRPr="00EE4AFD">
        <w:rPr>
          <w:rStyle w:val="af"/>
          <w:rFonts w:eastAsiaTheme="majorEastAsia"/>
        </w:rPr>
        <w:t xml:space="preserve"> та </w:t>
      </w:r>
      <w:proofErr w:type="spellStart"/>
      <w:r w:rsidRPr="00EE4AFD">
        <w:rPr>
          <w:rStyle w:val="af"/>
          <w:rFonts w:eastAsiaTheme="majorEastAsia"/>
        </w:rPr>
        <w:t>адміністративних</w:t>
      </w:r>
      <w:proofErr w:type="spellEnd"/>
      <w:r w:rsidRPr="00EE4AFD">
        <w:rPr>
          <w:rStyle w:val="af"/>
          <w:rFonts w:eastAsiaTheme="majorEastAsia"/>
        </w:rPr>
        <w:t xml:space="preserve"> систем, </w:t>
      </w:r>
      <w:proofErr w:type="spellStart"/>
      <w:r w:rsidRPr="00EE4AFD">
        <w:rPr>
          <w:rStyle w:val="af"/>
          <w:rFonts w:eastAsiaTheme="majorEastAsia"/>
        </w:rPr>
        <w:t>під</w:t>
      </w:r>
      <w:proofErr w:type="spellEnd"/>
      <w:r w:rsidRPr="00EE4AFD">
        <w:rPr>
          <w:rStyle w:val="af"/>
          <w:rFonts w:eastAsiaTheme="majorEastAsia"/>
        </w:rPr>
        <w:t xml:space="preserve"> час </w:t>
      </w:r>
      <w:proofErr w:type="spellStart"/>
      <w:r w:rsidRPr="00EE4AFD">
        <w:rPr>
          <w:rStyle w:val="af"/>
          <w:rFonts w:eastAsiaTheme="majorEastAsia"/>
        </w:rPr>
        <w:t>яких</w:t>
      </w:r>
      <w:proofErr w:type="spellEnd"/>
      <w:r w:rsidRPr="00EE4AFD">
        <w:rPr>
          <w:rStyle w:val="af"/>
          <w:rFonts w:eastAsiaTheme="majorEastAsia"/>
        </w:rPr>
        <w:t xml:space="preserve"> </w:t>
      </w:r>
      <w:proofErr w:type="spellStart"/>
      <w:r w:rsidRPr="00EE4AFD">
        <w:rPr>
          <w:rStyle w:val="af"/>
          <w:rFonts w:eastAsiaTheme="majorEastAsia"/>
        </w:rPr>
        <w:t>зловмисники</w:t>
      </w:r>
      <w:proofErr w:type="spellEnd"/>
      <w:r w:rsidRPr="00EE4AFD">
        <w:rPr>
          <w:rStyle w:val="af"/>
          <w:rFonts w:eastAsiaTheme="majorEastAsia"/>
        </w:rPr>
        <w:t xml:space="preserve"> </w:t>
      </w:r>
      <w:proofErr w:type="spellStart"/>
      <w:r w:rsidRPr="00EE4AFD">
        <w:rPr>
          <w:rStyle w:val="af"/>
          <w:rFonts w:eastAsiaTheme="majorEastAsia"/>
        </w:rPr>
        <w:lastRenderedPageBreak/>
        <w:t>здійснювали</w:t>
      </w:r>
      <w:proofErr w:type="spellEnd"/>
      <w:r w:rsidRPr="00EE4AFD">
        <w:rPr>
          <w:rStyle w:val="af"/>
          <w:rFonts w:eastAsiaTheme="majorEastAsia"/>
        </w:rPr>
        <w:t xml:space="preserve"> </w:t>
      </w:r>
      <w:proofErr w:type="spellStart"/>
      <w:r w:rsidRPr="00EE4AFD">
        <w:rPr>
          <w:rStyle w:val="af"/>
          <w:rFonts w:eastAsiaTheme="majorEastAsia"/>
        </w:rPr>
        <w:t>спроби</w:t>
      </w:r>
      <w:proofErr w:type="spellEnd"/>
      <w:r w:rsidRPr="00EE4AFD">
        <w:rPr>
          <w:rStyle w:val="af"/>
          <w:rFonts w:eastAsiaTheme="majorEastAsia"/>
        </w:rPr>
        <w:t xml:space="preserve"> </w:t>
      </w:r>
      <w:proofErr w:type="spellStart"/>
      <w:r w:rsidRPr="00EE4AFD">
        <w:rPr>
          <w:rStyle w:val="af"/>
          <w:rFonts w:eastAsiaTheme="majorEastAsia"/>
        </w:rPr>
        <w:t>приховати</w:t>
      </w:r>
      <w:proofErr w:type="spellEnd"/>
      <w:r w:rsidRPr="00EE4AFD">
        <w:rPr>
          <w:rStyle w:val="af"/>
          <w:rFonts w:eastAsiaTheme="majorEastAsia"/>
        </w:rPr>
        <w:t xml:space="preserve"> </w:t>
      </w:r>
      <w:proofErr w:type="spellStart"/>
      <w:r w:rsidRPr="00EE4AFD">
        <w:rPr>
          <w:rStyle w:val="af"/>
          <w:rFonts w:eastAsiaTheme="majorEastAsia"/>
        </w:rPr>
        <w:t>або</w:t>
      </w:r>
      <w:proofErr w:type="spellEnd"/>
      <w:r w:rsidRPr="00EE4AFD">
        <w:rPr>
          <w:rStyle w:val="af"/>
          <w:rFonts w:eastAsiaTheme="majorEastAsia"/>
        </w:rPr>
        <w:t xml:space="preserve"> </w:t>
      </w:r>
      <w:proofErr w:type="spellStart"/>
      <w:r w:rsidRPr="00EE4AFD">
        <w:rPr>
          <w:rStyle w:val="af"/>
          <w:rFonts w:eastAsiaTheme="majorEastAsia"/>
        </w:rPr>
        <w:t>знищити</w:t>
      </w:r>
      <w:proofErr w:type="spellEnd"/>
      <w:r w:rsidRPr="00EE4AFD">
        <w:rPr>
          <w:rStyle w:val="af"/>
          <w:rFonts w:eastAsiaTheme="majorEastAsia"/>
        </w:rPr>
        <w:t xml:space="preserve"> </w:t>
      </w:r>
      <w:proofErr w:type="spellStart"/>
      <w:r w:rsidRPr="00EE4AFD">
        <w:rPr>
          <w:rStyle w:val="af"/>
          <w:rFonts w:eastAsiaTheme="majorEastAsia"/>
        </w:rPr>
        <w:t>цифрові</w:t>
      </w:r>
      <w:proofErr w:type="spellEnd"/>
      <w:r w:rsidRPr="00EE4AFD">
        <w:rPr>
          <w:rStyle w:val="af"/>
          <w:rFonts w:eastAsiaTheme="majorEastAsia"/>
        </w:rPr>
        <w:t xml:space="preserve"> </w:t>
      </w:r>
      <w:proofErr w:type="spellStart"/>
      <w:r w:rsidRPr="00EE4AFD">
        <w:rPr>
          <w:rStyle w:val="af"/>
          <w:rFonts w:eastAsiaTheme="majorEastAsia"/>
        </w:rPr>
        <w:t>докази</w:t>
      </w:r>
      <w:proofErr w:type="spellEnd"/>
      <w:r w:rsidRPr="00EE4AFD">
        <w:rPr>
          <w:rStyle w:val="af"/>
          <w:rFonts w:eastAsiaTheme="majorEastAsia"/>
        </w:rPr>
        <w:t xml:space="preserve">. </w:t>
      </w:r>
      <w:proofErr w:type="spellStart"/>
      <w:r w:rsidRPr="00EE4AFD">
        <w:rPr>
          <w:rStyle w:val="af"/>
          <w:rFonts w:eastAsiaTheme="majorEastAsia"/>
        </w:rPr>
        <w:t>Особливу</w:t>
      </w:r>
      <w:proofErr w:type="spellEnd"/>
      <w:r w:rsidRPr="00EE4AFD">
        <w:rPr>
          <w:rStyle w:val="af"/>
          <w:rFonts w:eastAsiaTheme="majorEastAsia"/>
        </w:rPr>
        <w:t xml:space="preserve"> </w:t>
      </w:r>
      <w:proofErr w:type="spellStart"/>
      <w:r w:rsidRPr="00EE4AFD">
        <w:rPr>
          <w:rStyle w:val="af"/>
          <w:rFonts w:eastAsiaTheme="majorEastAsia"/>
        </w:rPr>
        <w:t>увагу</w:t>
      </w:r>
      <w:proofErr w:type="spellEnd"/>
      <w:r w:rsidRPr="00EE4AFD">
        <w:rPr>
          <w:rStyle w:val="af"/>
          <w:rFonts w:eastAsiaTheme="majorEastAsia"/>
        </w:rPr>
        <w:t xml:space="preserve"> </w:t>
      </w:r>
      <w:proofErr w:type="spellStart"/>
      <w:r w:rsidRPr="00EE4AFD">
        <w:rPr>
          <w:rStyle w:val="af"/>
          <w:rFonts w:eastAsiaTheme="majorEastAsia"/>
        </w:rPr>
        <w:t>приділено</w:t>
      </w:r>
      <w:proofErr w:type="spellEnd"/>
      <w:r w:rsidRPr="00EE4AFD">
        <w:rPr>
          <w:rStyle w:val="af"/>
          <w:rFonts w:eastAsiaTheme="majorEastAsia"/>
        </w:rPr>
        <w:t xml:space="preserve"> </w:t>
      </w:r>
      <w:proofErr w:type="spellStart"/>
      <w:r w:rsidRPr="00EE4AFD">
        <w:rPr>
          <w:rStyle w:val="af"/>
          <w:rFonts w:eastAsiaTheme="majorEastAsia"/>
        </w:rPr>
        <w:t>національному</w:t>
      </w:r>
      <w:proofErr w:type="spellEnd"/>
      <w:r w:rsidRPr="00EE4AFD">
        <w:rPr>
          <w:rStyle w:val="af"/>
          <w:rFonts w:eastAsiaTheme="majorEastAsia"/>
        </w:rPr>
        <w:t xml:space="preserve"> та </w:t>
      </w:r>
      <w:proofErr w:type="spellStart"/>
      <w:r w:rsidRPr="00EE4AFD">
        <w:rPr>
          <w:rStyle w:val="af"/>
          <w:rFonts w:eastAsiaTheme="majorEastAsia"/>
        </w:rPr>
        <w:t>міжнародному</w:t>
      </w:r>
      <w:proofErr w:type="spellEnd"/>
      <w:r w:rsidRPr="00EE4AFD">
        <w:rPr>
          <w:rStyle w:val="af"/>
          <w:rFonts w:eastAsiaTheme="majorEastAsia"/>
        </w:rPr>
        <w:t xml:space="preserve"> </w:t>
      </w:r>
      <w:proofErr w:type="spellStart"/>
      <w:r w:rsidRPr="00EE4AFD">
        <w:rPr>
          <w:rStyle w:val="af"/>
          <w:rFonts w:eastAsiaTheme="majorEastAsia"/>
        </w:rPr>
        <w:t>досвіду</w:t>
      </w:r>
      <w:proofErr w:type="spellEnd"/>
      <w:r w:rsidRPr="00EE4AFD">
        <w:rPr>
          <w:rStyle w:val="af"/>
          <w:rFonts w:eastAsiaTheme="majorEastAsia"/>
        </w:rPr>
        <w:t xml:space="preserve"> </w:t>
      </w:r>
      <w:proofErr w:type="spellStart"/>
      <w:r w:rsidRPr="00EE4AFD">
        <w:rPr>
          <w:rStyle w:val="af"/>
          <w:rFonts w:eastAsiaTheme="majorEastAsia"/>
        </w:rPr>
        <w:t>захисту</w:t>
      </w:r>
      <w:proofErr w:type="spellEnd"/>
      <w:r w:rsidRPr="00EE4AFD">
        <w:rPr>
          <w:rStyle w:val="af"/>
          <w:rFonts w:eastAsiaTheme="majorEastAsia"/>
        </w:rPr>
        <w:t xml:space="preserve"> </w:t>
      </w:r>
      <w:proofErr w:type="spellStart"/>
      <w:r w:rsidRPr="00EE4AFD">
        <w:rPr>
          <w:rStyle w:val="af"/>
          <w:rFonts w:eastAsiaTheme="majorEastAsia"/>
        </w:rPr>
        <w:t>цифрових</w:t>
      </w:r>
      <w:proofErr w:type="spellEnd"/>
      <w:r w:rsidRPr="00EE4AFD">
        <w:rPr>
          <w:rStyle w:val="af"/>
          <w:rFonts w:eastAsiaTheme="majorEastAsia"/>
        </w:rPr>
        <w:t xml:space="preserve"> </w:t>
      </w:r>
      <w:proofErr w:type="spellStart"/>
      <w:r w:rsidRPr="00EE4AFD">
        <w:rPr>
          <w:rStyle w:val="af"/>
          <w:rFonts w:eastAsiaTheme="majorEastAsia"/>
        </w:rPr>
        <w:t>слідів</w:t>
      </w:r>
      <w:proofErr w:type="spellEnd"/>
      <w:r w:rsidRPr="00EE4AFD">
        <w:rPr>
          <w:rStyle w:val="af"/>
          <w:rFonts w:eastAsiaTheme="majorEastAsia"/>
        </w:rPr>
        <w:t xml:space="preserve">, </w:t>
      </w:r>
      <w:proofErr w:type="spellStart"/>
      <w:r w:rsidRPr="00EE4AFD">
        <w:rPr>
          <w:rStyle w:val="af"/>
          <w:rFonts w:eastAsiaTheme="majorEastAsia"/>
        </w:rPr>
        <w:t>зокрема</w:t>
      </w:r>
      <w:proofErr w:type="spellEnd"/>
      <w:r w:rsidRPr="00EE4AFD">
        <w:rPr>
          <w:rStyle w:val="af"/>
          <w:rFonts w:eastAsiaTheme="majorEastAsia"/>
        </w:rPr>
        <w:t xml:space="preserve"> методам резервного </w:t>
      </w:r>
      <w:proofErr w:type="spellStart"/>
      <w:r w:rsidRPr="00EE4AFD">
        <w:rPr>
          <w:rStyle w:val="af"/>
          <w:rFonts w:eastAsiaTheme="majorEastAsia"/>
        </w:rPr>
        <w:t>збереження</w:t>
      </w:r>
      <w:proofErr w:type="spellEnd"/>
      <w:r w:rsidRPr="00EE4AFD">
        <w:rPr>
          <w:rStyle w:val="af"/>
          <w:rFonts w:eastAsiaTheme="majorEastAsia"/>
        </w:rPr>
        <w:t xml:space="preserve"> </w:t>
      </w:r>
      <w:proofErr w:type="spellStart"/>
      <w:r w:rsidRPr="00EE4AFD">
        <w:rPr>
          <w:rStyle w:val="af"/>
          <w:rFonts w:eastAsiaTheme="majorEastAsia"/>
        </w:rPr>
        <w:t>журналів</w:t>
      </w:r>
      <w:proofErr w:type="spellEnd"/>
      <w:r w:rsidRPr="00EE4AFD">
        <w:rPr>
          <w:rStyle w:val="af"/>
          <w:rFonts w:eastAsiaTheme="majorEastAsia"/>
        </w:rPr>
        <w:t xml:space="preserve">, </w:t>
      </w:r>
      <w:proofErr w:type="spellStart"/>
      <w:r w:rsidRPr="00EE4AFD">
        <w:rPr>
          <w:rStyle w:val="af"/>
          <w:rFonts w:eastAsiaTheme="majorEastAsia"/>
        </w:rPr>
        <w:t>використанню</w:t>
      </w:r>
      <w:proofErr w:type="spellEnd"/>
      <w:r w:rsidRPr="00EE4AFD">
        <w:rPr>
          <w:rStyle w:val="af"/>
          <w:rFonts w:eastAsiaTheme="majorEastAsia"/>
        </w:rPr>
        <w:t xml:space="preserve"> </w:t>
      </w:r>
      <w:proofErr w:type="spellStart"/>
      <w:r w:rsidRPr="00EE4AFD">
        <w:rPr>
          <w:rStyle w:val="af"/>
          <w:rFonts w:eastAsiaTheme="majorEastAsia"/>
        </w:rPr>
        <w:t>засобів</w:t>
      </w:r>
      <w:proofErr w:type="spellEnd"/>
      <w:r w:rsidRPr="00EE4AFD">
        <w:rPr>
          <w:rStyle w:val="af"/>
          <w:rFonts w:eastAsiaTheme="majorEastAsia"/>
        </w:rPr>
        <w:t xml:space="preserve"> </w:t>
      </w:r>
      <w:proofErr w:type="spellStart"/>
      <w:r w:rsidRPr="00EE4AFD">
        <w:rPr>
          <w:rStyle w:val="af"/>
          <w:rFonts w:eastAsiaTheme="majorEastAsia"/>
        </w:rPr>
        <w:t>аналітики</w:t>
      </w:r>
      <w:proofErr w:type="spellEnd"/>
      <w:r w:rsidRPr="00EE4AFD">
        <w:rPr>
          <w:rStyle w:val="af"/>
          <w:rFonts w:eastAsiaTheme="majorEastAsia"/>
        </w:rPr>
        <w:t xml:space="preserve"> на </w:t>
      </w:r>
      <w:proofErr w:type="spellStart"/>
      <w:r w:rsidRPr="00EE4AFD">
        <w:rPr>
          <w:rStyle w:val="af"/>
          <w:rFonts w:eastAsiaTheme="majorEastAsia"/>
        </w:rPr>
        <w:t>основі</w:t>
      </w:r>
      <w:proofErr w:type="spellEnd"/>
      <w:r w:rsidRPr="00EE4AFD">
        <w:rPr>
          <w:rStyle w:val="af"/>
          <w:rFonts w:eastAsiaTheme="majorEastAsia"/>
        </w:rPr>
        <w:t xml:space="preserve"> штучного </w:t>
      </w:r>
      <w:proofErr w:type="spellStart"/>
      <w:r w:rsidRPr="00EE4AFD">
        <w:rPr>
          <w:rStyle w:val="af"/>
          <w:rFonts w:eastAsiaTheme="majorEastAsia"/>
        </w:rPr>
        <w:t>інтелекту</w:t>
      </w:r>
      <w:proofErr w:type="spellEnd"/>
      <w:r w:rsidRPr="00EE4AFD">
        <w:rPr>
          <w:rStyle w:val="af"/>
          <w:rFonts w:eastAsiaTheme="majorEastAsia"/>
        </w:rPr>
        <w:t xml:space="preserve">, </w:t>
      </w:r>
      <w:proofErr w:type="spellStart"/>
      <w:r w:rsidRPr="00EE4AFD">
        <w:rPr>
          <w:rStyle w:val="af"/>
          <w:rFonts w:eastAsiaTheme="majorEastAsia"/>
        </w:rPr>
        <w:t>інституційним</w:t>
      </w:r>
      <w:proofErr w:type="spellEnd"/>
      <w:r w:rsidRPr="00EE4AFD">
        <w:rPr>
          <w:rStyle w:val="af"/>
          <w:rFonts w:eastAsiaTheme="majorEastAsia"/>
        </w:rPr>
        <w:t xml:space="preserve"> моделям </w:t>
      </w:r>
      <w:proofErr w:type="spellStart"/>
      <w:r w:rsidRPr="00EE4AFD">
        <w:rPr>
          <w:rStyle w:val="af"/>
          <w:rFonts w:eastAsiaTheme="majorEastAsia"/>
        </w:rPr>
        <w:t>співпраці</w:t>
      </w:r>
      <w:proofErr w:type="spellEnd"/>
      <w:r w:rsidRPr="00EE4AFD">
        <w:rPr>
          <w:rStyle w:val="af"/>
          <w:rFonts w:eastAsiaTheme="majorEastAsia"/>
        </w:rPr>
        <w:t xml:space="preserve"> </w:t>
      </w:r>
      <w:proofErr w:type="spellStart"/>
      <w:r w:rsidRPr="00EE4AFD">
        <w:rPr>
          <w:rStyle w:val="af"/>
          <w:rFonts w:eastAsiaTheme="majorEastAsia"/>
        </w:rPr>
        <w:t>між</w:t>
      </w:r>
      <w:proofErr w:type="spellEnd"/>
      <w:r w:rsidRPr="00EE4AFD">
        <w:rPr>
          <w:rStyle w:val="af"/>
          <w:rFonts w:eastAsiaTheme="majorEastAsia"/>
        </w:rPr>
        <w:t xml:space="preserve"> </w:t>
      </w:r>
      <w:proofErr w:type="spellStart"/>
      <w:r w:rsidRPr="00EE4AFD">
        <w:rPr>
          <w:rStyle w:val="af"/>
          <w:rFonts w:eastAsiaTheme="majorEastAsia"/>
        </w:rPr>
        <w:t>державними</w:t>
      </w:r>
      <w:proofErr w:type="spellEnd"/>
      <w:r w:rsidRPr="00EE4AFD">
        <w:rPr>
          <w:rStyle w:val="af"/>
          <w:rFonts w:eastAsiaTheme="majorEastAsia"/>
        </w:rPr>
        <w:t xml:space="preserve"> та </w:t>
      </w:r>
      <w:proofErr w:type="spellStart"/>
      <w:r w:rsidRPr="00EE4AFD">
        <w:rPr>
          <w:rStyle w:val="af"/>
          <w:rFonts w:eastAsiaTheme="majorEastAsia"/>
        </w:rPr>
        <w:t>приватними</w:t>
      </w:r>
      <w:proofErr w:type="spellEnd"/>
      <w:r w:rsidRPr="00EE4AFD">
        <w:rPr>
          <w:rStyle w:val="af"/>
          <w:rFonts w:eastAsiaTheme="majorEastAsia"/>
        </w:rPr>
        <w:t xml:space="preserve"> структурами.</w:t>
      </w:r>
      <w:r w:rsidRPr="00EE4AFD">
        <w:rPr>
          <w:rStyle w:val="af"/>
          <w:rFonts w:eastAsiaTheme="majorEastAsia"/>
          <w:lang w:val="uk-UA"/>
        </w:rPr>
        <w:t xml:space="preserve"> Надано </w:t>
      </w:r>
      <w:proofErr w:type="spellStart"/>
      <w:r w:rsidRPr="00EE4AFD">
        <w:rPr>
          <w:rStyle w:val="af"/>
          <w:rFonts w:eastAsiaTheme="majorEastAsia"/>
        </w:rPr>
        <w:t>пропозиції</w:t>
      </w:r>
      <w:proofErr w:type="spellEnd"/>
      <w:r w:rsidRPr="00EE4AFD">
        <w:rPr>
          <w:rStyle w:val="af"/>
          <w:rFonts w:eastAsiaTheme="majorEastAsia"/>
        </w:rPr>
        <w:t xml:space="preserve"> </w:t>
      </w:r>
      <w:proofErr w:type="spellStart"/>
      <w:r w:rsidRPr="00EE4AFD">
        <w:rPr>
          <w:rStyle w:val="af"/>
          <w:rFonts w:eastAsiaTheme="majorEastAsia"/>
        </w:rPr>
        <w:t>щодо</w:t>
      </w:r>
      <w:proofErr w:type="spellEnd"/>
      <w:r w:rsidRPr="00EE4AFD">
        <w:rPr>
          <w:rStyle w:val="af"/>
          <w:rFonts w:eastAsiaTheme="majorEastAsia"/>
        </w:rPr>
        <w:t xml:space="preserve"> </w:t>
      </w:r>
      <w:proofErr w:type="spellStart"/>
      <w:r w:rsidRPr="00EE4AFD">
        <w:rPr>
          <w:rStyle w:val="af"/>
          <w:rFonts w:eastAsiaTheme="majorEastAsia"/>
        </w:rPr>
        <w:t>удосконалення</w:t>
      </w:r>
      <w:proofErr w:type="spellEnd"/>
      <w:r w:rsidRPr="00EE4AFD">
        <w:rPr>
          <w:rStyle w:val="af"/>
          <w:rFonts w:eastAsiaTheme="majorEastAsia"/>
        </w:rPr>
        <w:t xml:space="preserve"> нормативно-правового </w:t>
      </w:r>
      <w:proofErr w:type="spellStart"/>
      <w:r w:rsidRPr="00EE4AFD">
        <w:rPr>
          <w:rStyle w:val="af"/>
          <w:rFonts w:eastAsiaTheme="majorEastAsia"/>
        </w:rPr>
        <w:t>регулювання</w:t>
      </w:r>
      <w:proofErr w:type="spellEnd"/>
      <w:r w:rsidRPr="00EE4AFD">
        <w:rPr>
          <w:rStyle w:val="af"/>
          <w:rFonts w:eastAsiaTheme="majorEastAsia"/>
        </w:rPr>
        <w:t xml:space="preserve"> </w:t>
      </w:r>
      <w:proofErr w:type="spellStart"/>
      <w:r w:rsidRPr="00EE4AFD">
        <w:rPr>
          <w:rStyle w:val="af"/>
          <w:rFonts w:eastAsiaTheme="majorEastAsia"/>
        </w:rPr>
        <w:t>електронних</w:t>
      </w:r>
      <w:proofErr w:type="spellEnd"/>
      <w:r w:rsidRPr="00EE4AFD">
        <w:rPr>
          <w:rStyle w:val="af"/>
          <w:rFonts w:eastAsiaTheme="majorEastAsia"/>
        </w:rPr>
        <w:t xml:space="preserve"> </w:t>
      </w:r>
      <w:proofErr w:type="spellStart"/>
      <w:r w:rsidRPr="00EE4AFD">
        <w:rPr>
          <w:rStyle w:val="af"/>
          <w:rFonts w:eastAsiaTheme="majorEastAsia"/>
        </w:rPr>
        <w:t>доказів</w:t>
      </w:r>
      <w:proofErr w:type="spellEnd"/>
      <w:r w:rsidRPr="00EE4AFD">
        <w:rPr>
          <w:rStyle w:val="af"/>
          <w:rFonts w:eastAsiaTheme="majorEastAsia"/>
        </w:rPr>
        <w:t xml:space="preserve"> для </w:t>
      </w:r>
      <w:proofErr w:type="spellStart"/>
      <w:r w:rsidRPr="00EE4AFD">
        <w:rPr>
          <w:rStyle w:val="af"/>
          <w:rFonts w:eastAsiaTheme="majorEastAsia"/>
        </w:rPr>
        <w:t>об’єктів</w:t>
      </w:r>
      <w:proofErr w:type="spellEnd"/>
      <w:r w:rsidRPr="00EE4AFD">
        <w:rPr>
          <w:rStyle w:val="af"/>
          <w:rFonts w:eastAsiaTheme="majorEastAsia"/>
        </w:rPr>
        <w:t xml:space="preserve"> </w:t>
      </w:r>
      <w:proofErr w:type="spellStart"/>
      <w:r w:rsidRPr="00EE4AFD">
        <w:rPr>
          <w:rStyle w:val="af"/>
          <w:rFonts w:eastAsiaTheme="majorEastAsia"/>
        </w:rPr>
        <w:t>критичної</w:t>
      </w:r>
      <w:proofErr w:type="spellEnd"/>
      <w:r w:rsidRPr="00EE4AFD">
        <w:rPr>
          <w:rStyle w:val="af"/>
          <w:rFonts w:eastAsiaTheme="majorEastAsia"/>
        </w:rPr>
        <w:t xml:space="preserve"> </w:t>
      </w:r>
      <w:proofErr w:type="spellStart"/>
      <w:r w:rsidRPr="00EE4AFD">
        <w:rPr>
          <w:rStyle w:val="af"/>
          <w:rFonts w:eastAsiaTheme="majorEastAsia"/>
        </w:rPr>
        <w:t>інфраструктури</w:t>
      </w:r>
      <w:proofErr w:type="spellEnd"/>
      <w:r w:rsidRPr="00EE4AFD">
        <w:rPr>
          <w:rStyle w:val="af"/>
          <w:rFonts w:eastAsiaTheme="majorEastAsia"/>
        </w:rPr>
        <w:t xml:space="preserve">, а </w:t>
      </w:r>
      <w:proofErr w:type="spellStart"/>
      <w:r w:rsidRPr="00EE4AFD">
        <w:rPr>
          <w:rStyle w:val="af"/>
          <w:rFonts w:eastAsiaTheme="majorEastAsia"/>
        </w:rPr>
        <w:t>також</w:t>
      </w:r>
      <w:proofErr w:type="spellEnd"/>
      <w:r w:rsidRPr="00EE4AFD">
        <w:rPr>
          <w:rStyle w:val="af"/>
          <w:rFonts w:eastAsiaTheme="majorEastAsia"/>
        </w:rPr>
        <w:t xml:space="preserve"> </w:t>
      </w:r>
      <w:proofErr w:type="spellStart"/>
      <w:r w:rsidRPr="00EE4AFD">
        <w:rPr>
          <w:rStyle w:val="af"/>
          <w:rFonts w:eastAsiaTheme="majorEastAsia"/>
        </w:rPr>
        <w:t>рекомендації</w:t>
      </w:r>
      <w:proofErr w:type="spellEnd"/>
      <w:r w:rsidRPr="00EE4AFD">
        <w:rPr>
          <w:rStyle w:val="af"/>
          <w:rFonts w:eastAsiaTheme="majorEastAsia"/>
        </w:rPr>
        <w:t xml:space="preserve"> з </w:t>
      </w:r>
      <w:proofErr w:type="spellStart"/>
      <w:r w:rsidRPr="00EE4AFD">
        <w:rPr>
          <w:rStyle w:val="af"/>
          <w:rFonts w:eastAsiaTheme="majorEastAsia"/>
        </w:rPr>
        <w:t>технічного</w:t>
      </w:r>
      <w:proofErr w:type="spellEnd"/>
      <w:r w:rsidRPr="00EE4AFD">
        <w:rPr>
          <w:rStyle w:val="af"/>
          <w:rFonts w:eastAsiaTheme="majorEastAsia"/>
        </w:rPr>
        <w:t xml:space="preserve"> </w:t>
      </w:r>
      <w:proofErr w:type="spellStart"/>
      <w:r w:rsidRPr="00EE4AFD">
        <w:rPr>
          <w:rStyle w:val="af"/>
          <w:rFonts w:eastAsiaTheme="majorEastAsia"/>
        </w:rPr>
        <w:t>переоснащення</w:t>
      </w:r>
      <w:proofErr w:type="spellEnd"/>
      <w:r w:rsidRPr="00EE4AFD">
        <w:rPr>
          <w:rStyle w:val="af"/>
          <w:rFonts w:eastAsiaTheme="majorEastAsia"/>
        </w:rPr>
        <w:t xml:space="preserve"> </w:t>
      </w:r>
      <w:proofErr w:type="spellStart"/>
      <w:r w:rsidRPr="00EE4AFD">
        <w:rPr>
          <w:rStyle w:val="af"/>
          <w:rFonts w:eastAsiaTheme="majorEastAsia"/>
        </w:rPr>
        <w:t>судово-експертної</w:t>
      </w:r>
      <w:proofErr w:type="spellEnd"/>
      <w:r w:rsidRPr="00EE4AFD">
        <w:rPr>
          <w:rStyle w:val="af"/>
          <w:rFonts w:eastAsiaTheme="majorEastAsia"/>
        </w:rPr>
        <w:t xml:space="preserve"> та </w:t>
      </w:r>
      <w:proofErr w:type="spellStart"/>
      <w:r w:rsidRPr="00EE4AFD">
        <w:rPr>
          <w:rStyle w:val="af"/>
          <w:rFonts w:eastAsiaTheme="majorEastAsia"/>
        </w:rPr>
        <w:t>оперативної</w:t>
      </w:r>
      <w:proofErr w:type="spellEnd"/>
      <w:r w:rsidRPr="00EE4AFD">
        <w:rPr>
          <w:rStyle w:val="af"/>
          <w:rFonts w:eastAsiaTheme="majorEastAsia"/>
        </w:rPr>
        <w:t xml:space="preserve"> </w:t>
      </w:r>
      <w:proofErr w:type="spellStart"/>
      <w:r w:rsidRPr="00EE4AFD">
        <w:rPr>
          <w:rStyle w:val="af"/>
          <w:rFonts w:eastAsiaTheme="majorEastAsia"/>
        </w:rPr>
        <w:t>інфраструктури</w:t>
      </w:r>
      <w:proofErr w:type="spellEnd"/>
      <w:r w:rsidRPr="00EE4AFD">
        <w:rPr>
          <w:rStyle w:val="af"/>
          <w:rFonts w:eastAsiaTheme="majorEastAsia"/>
        </w:rPr>
        <w:t xml:space="preserve">. </w:t>
      </w:r>
      <w:proofErr w:type="spellStart"/>
      <w:r w:rsidRPr="00EE4AFD">
        <w:rPr>
          <w:rStyle w:val="af"/>
          <w:rFonts w:eastAsiaTheme="majorEastAsia"/>
        </w:rPr>
        <w:t>Обґрунтовано</w:t>
      </w:r>
      <w:proofErr w:type="spellEnd"/>
      <w:r w:rsidRPr="00EE4AFD">
        <w:rPr>
          <w:rStyle w:val="af"/>
          <w:rFonts w:eastAsiaTheme="majorEastAsia"/>
        </w:rPr>
        <w:t xml:space="preserve"> </w:t>
      </w:r>
      <w:proofErr w:type="spellStart"/>
      <w:r w:rsidRPr="00EE4AFD">
        <w:rPr>
          <w:rStyle w:val="af"/>
          <w:rFonts w:eastAsiaTheme="majorEastAsia"/>
        </w:rPr>
        <w:t>доцільність</w:t>
      </w:r>
      <w:proofErr w:type="spellEnd"/>
      <w:r w:rsidRPr="00EE4AFD">
        <w:rPr>
          <w:rStyle w:val="af"/>
          <w:rFonts w:eastAsiaTheme="majorEastAsia"/>
        </w:rPr>
        <w:t xml:space="preserve"> </w:t>
      </w:r>
      <w:proofErr w:type="spellStart"/>
      <w:r w:rsidRPr="00EE4AFD">
        <w:rPr>
          <w:rStyle w:val="af"/>
          <w:rFonts w:eastAsiaTheme="majorEastAsia"/>
        </w:rPr>
        <w:t>створення</w:t>
      </w:r>
      <w:proofErr w:type="spellEnd"/>
      <w:r w:rsidRPr="00EE4AFD">
        <w:rPr>
          <w:rStyle w:val="af"/>
          <w:rFonts w:eastAsiaTheme="majorEastAsia"/>
        </w:rPr>
        <w:t xml:space="preserve"> </w:t>
      </w:r>
      <w:proofErr w:type="spellStart"/>
      <w:r w:rsidRPr="00EE4AFD">
        <w:rPr>
          <w:rStyle w:val="af"/>
          <w:rFonts w:eastAsiaTheme="majorEastAsia"/>
        </w:rPr>
        <w:t>Національного</w:t>
      </w:r>
      <w:proofErr w:type="spellEnd"/>
      <w:r w:rsidRPr="00EE4AFD">
        <w:rPr>
          <w:rStyle w:val="af"/>
          <w:rFonts w:eastAsiaTheme="majorEastAsia"/>
        </w:rPr>
        <w:t xml:space="preserve"> </w:t>
      </w:r>
      <w:proofErr w:type="spellStart"/>
      <w:r w:rsidRPr="00EE4AFD">
        <w:rPr>
          <w:rStyle w:val="af"/>
          <w:rFonts w:eastAsiaTheme="majorEastAsia"/>
        </w:rPr>
        <w:t>архіву</w:t>
      </w:r>
      <w:proofErr w:type="spellEnd"/>
      <w:r w:rsidRPr="00EE4AFD">
        <w:rPr>
          <w:rStyle w:val="af"/>
          <w:rFonts w:eastAsiaTheme="majorEastAsia"/>
        </w:rPr>
        <w:t xml:space="preserve"> </w:t>
      </w:r>
      <w:proofErr w:type="spellStart"/>
      <w:r w:rsidRPr="00EE4AFD">
        <w:rPr>
          <w:rStyle w:val="af"/>
          <w:rFonts w:eastAsiaTheme="majorEastAsia"/>
        </w:rPr>
        <w:t>цифрових</w:t>
      </w:r>
      <w:proofErr w:type="spellEnd"/>
      <w:r w:rsidRPr="00EE4AFD">
        <w:rPr>
          <w:rStyle w:val="af"/>
          <w:rFonts w:eastAsiaTheme="majorEastAsia"/>
        </w:rPr>
        <w:t xml:space="preserve"> </w:t>
      </w:r>
      <w:proofErr w:type="spellStart"/>
      <w:r w:rsidRPr="00EE4AFD">
        <w:rPr>
          <w:rStyle w:val="af"/>
          <w:rFonts w:eastAsiaTheme="majorEastAsia"/>
        </w:rPr>
        <w:t>доказів</w:t>
      </w:r>
      <w:proofErr w:type="spellEnd"/>
      <w:r w:rsidRPr="00EE4AFD">
        <w:rPr>
          <w:rStyle w:val="af"/>
          <w:rFonts w:eastAsiaTheme="majorEastAsia"/>
        </w:rPr>
        <w:t xml:space="preserve"> та </w:t>
      </w:r>
      <w:proofErr w:type="spellStart"/>
      <w:r w:rsidRPr="00EE4AFD">
        <w:rPr>
          <w:rStyle w:val="af"/>
          <w:rFonts w:eastAsiaTheme="majorEastAsia"/>
        </w:rPr>
        <w:t>запровадження</w:t>
      </w:r>
      <w:proofErr w:type="spellEnd"/>
      <w:r w:rsidRPr="00EE4AFD">
        <w:rPr>
          <w:rStyle w:val="af"/>
          <w:rFonts w:eastAsiaTheme="majorEastAsia"/>
        </w:rPr>
        <w:t xml:space="preserve"> </w:t>
      </w:r>
      <w:proofErr w:type="spellStart"/>
      <w:r w:rsidRPr="00EE4AFD">
        <w:rPr>
          <w:rStyle w:val="af"/>
          <w:rFonts w:eastAsiaTheme="majorEastAsia"/>
        </w:rPr>
        <w:t>обов’язкової</w:t>
      </w:r>
      <w:proofErr w:type="spellEnd"/>
      <w:r w:rsidRPr="00EE4AFD">
        <w:rPr>
          <w:rStyle w:val="af"/>
          <w:rFonts w:eastAsiaTheme="majorEastAsia"/>
        </w:rPr>
        <w:t xml:space="preserve"> </w:t>
      </w:r>
      <w:proofErr w:type="spellStart"/>
      <w:r w:rsidRPr="00EE4AFD">
        <w:rPr>
          <w:rStyle w:val="af"/>
          <w:rFonts w:eastAsiaTheme="majorEastAsia"/>
        </w:rPr>
        <w:t>сертифікації</w:t>
      </w:r>
      <w:proofErr w:type="spellEnd"/>
      <w:r w:rsidRPr="00EE4AFD">
        <w:rPr>
          <w:rStyle w:val="af"/>
          <w:rFonts w:eastAsiaTheme="majorEastAsia"/>
        </w:rPr>
        <w:t xml:space="preserve"> </w:t>
      </w:r>
      <w:proofErr w:type="spellStart"/>
      <w:r w:rsidRPr="00EE4AFD">
        <w:rPr>
          <w:rStyle w:val="af"/>
          <w:rFonts w:eastAsiaTheme="majorEastAsia"/>
        </w:rPr>
        <w:t>фахівців</w:t>
      </w:r>
      <w:proofErr w:type="spellEnd"/>
      <w:r w:rsidRPr="00EE4AFD">
        <w:rPr>
          <w:rStyle w:val="af"/>
          <w:rFonts w:eastAsiaTheme="majorEastAsia"/>
        </w:rPr>
        <w:t xml:space="preserve"> </w:t>
      </w:r>
      <w:r w:rsidRPr="00EE4AFD">
        <w:rPr>
          <w:rStyle w:val="af"/>
          <w:rFonts w:eastAsiaTheme="majorEastAsia"/>
          <w:lang w:val="uk-UA"/>
        </w:rPr>
        <w:t>і</w:t>
      </w:r>
      <w:r w:rsidRPr="00EE4AFD">
        <w:rPr>
          <w:rStyle w:val="af"/>
          <w:rFonts w:eastAsiaTheme="majorEastAsia"/>
        </w:rPr>
        <w:t xml:space="preserve">з </w:t>
      </w:r>
      <w:proofErr w:type="spellStart"/>
      <w:r w:rsidRPr="00EE4AFD">
        <w:rPr>
          <w:rStyle w:val="af"/>
          <w:rFonts w:eastAsiaTheme="majorEastAsia"/>
        </w:rPr>
        <w:t>цифрової</w:t>
      </w:r>
      <w:proofErr w:type="spellEnd"/>
      <w:r w:rsidRPr="00EE4AFD">
        <w:rPr>
          <w:rStyle w:val="af"/>
          <w:rFonts w:eastAsiaTheme="majorEastAsia"/>
        </w:rPr>
        <w:t xml:space="preserve"> </w:t>
      </w:r>
      <w:proofErr w:type="spellStart"/>
      <w:r w:rsidRPr="00EE4AFD">
        <w:rPr>
          <w:rStyle w:val="af"/>
          <w:rFonts w:eastAsiaTheme="majorEastAsia"/>
        </w:rPr>
        <w:t>криміналістики</w:t>
      </w:r>
      <w:proofErr w:type="spellEnd"/>
      <w:r w:rsidRPr="00EE4AFD">
        <w:rPr>
          <w:rStyle w:val="af"/>
          <w:rFonts w:eastAsiaTheme="majorEastAsia"/>
        </w:rPr>
        <w:t xml:space="preserve"> з </w:t>
      </w:r>
      <w:proofErr w:type="spellStart"/>
      <w:r w:rsidRPr="00EE4AFD">
        <w:rPr>
          <w:rStyle w:val="af"/>
          <w:rFonts w:eastAsiaTheme="majorEastAsia"/>
        </w:rPr>
        <w:t>урахуванням</w:t>
      </w:r>
      <w:proofErr w:type="spellEnd"/>
      <w:r w:rsidRPr="00EE4AFD">
        <w:rPr>
          <w:rStyle w:val="af"/>
          <w:rFonts w:eastAsiaTheme="majorEastAsia"/>
        </w:rPr>
        <w:t xml:space="preserve"> компоненту </w:t>
      </w:r>
      <w:proofErr w:type="spellStart"/>
      <w:r w:rsidRPr="00EE4AFD">
        <w:rPr>
          <w:rStyle w:val="af"/>
          <w:rFonts w:eastAsiaTheme="majorEastAsia"/>
        </w:rPr>
        <w:t>контрфорензіки</w:t>
      </w:r>
      <w:proofErr w:type="spellEnd"/>
      <w:r w:rsidRPr="00EE4AFD">
        <w:rPr>
          <w:rStyle w:val="af"/>
          <w:rFonts w:eastAsiaTheme="majorEastAsia"/>
        </w:rPr>
        <w:t>.</w:t>
      </w:r>
      <w:r w:rsidRPr="00EE4AFD">
        <w:rPr>
          <w:rStyle w:val="af"/>
          <w:rFonts w:eastAsiaTheme="majorEastAsia"/>
          <w:lang w:val="uk-UA"/>
        </w:rPr>
        <w:t xml:space="preserve"> </w:t>
      </w:r>
      <w:r w:rsidRPr="00FF5175">
        <w:rPr>
          <w:rStyle w:val="af"/>
          <w:rFonts w:eastAsiaTheme="majorEastAsia"/>
          <w:i w:val="0"/>
          <w:lang w:val="uk-UA"/>
        </w:rPr>
        <w:t>Текст:</w:t>
      </w:r>
      <w:r w:rsidRPr="00EE4AFD">
        <w:rPr>
          <w:rStyle w:val="af"/>
          <w:rFonts w:eastAsiaTheme="majorEastAsia"/>
          <w:lang w:val="uk-UA"/>
        </w:rPr>
        <w:t xml:space="preserve"> </w:t>
      </w:r>
      <w:hyperlink r:id="rId10" w:history="1">
        <w:r w:rsidRPr="00EE4AFD">
          <w:rPr>
            <w:rStyle w:val="ae"/>
            <w:rFonts w:eastAsiaTheme="majorEastAsia"/>
            <w:lang w:val="uk-UA"/>
          </w:rPr>
          <w:t>http://il.ippi.org.ua/article/view/334135</w:t>
        </w:r>
      </w:hyperlink>
    </w:p>
    <w:p w14:paraId="2237ACF6" w14:textId="77777777" w:rsidR="00867737" w:rsidRPr="000A02FB" w:rsidRDefault="00867737" w:rsidP="009C126D">
      <w:pPr>
        <w:pStyle w:val="a9"/>
        <w:numPr>
          <w:ilvl w:val="0"/>
          <w:numId w:val="1"/>
        </w:numPr>
        <w:ind w:left="0" w:firstLine="567"/>
        <w:rPr>
          <w:lang w:val="uk-UA"/>
        </w:rPr>
      </w:pPr>
      <w:proofErr w:type="spellStart"/>
      <w:r w:rsidRPr="00975BAB">
        <w:rPr>
          <w:b/>
          <w:bCs/>
          <w:lang w:val="uk-UA"/>
        </w:rPr>
        <w:t>Дронова</w:t>
      </w:r>
      <w:proofErr w:type="spellEnd"/>
      <w:r w:rsidRPr="00975BAB">
        <w:rPr>
          <w:b/>
          <w:bCs/>
          <w:lang w:val="uk-UA"/>
        </w:rPr>
        <w:t xml:space="preserve"> А. «Кібербезпека </w:t>
      </w:r>
      <w:r>
        <w:rPr>
          <w:b/>
          <w:bCs/>
          <w:lang w:val="uk-UA"/>
        </w:rPr>
        <w:t>–</w:t>
      </w:r>
      <w:r w:rsidRPr="00975BAB">
        <w:rPr>
          <w:b/>
          <w:bCs/>
          <w:lang w:val="uk-UA"/>
        </w:rPr>
        <w:t xml:space="preserve"> спільна справа»: у Києві на IT </w:t>
      </w:r>
      <w:proofErr w:type="spellStart"/>
      <w:r w:rsidRPr="00975BAB">
        <w:rPr>
          <w:b/>
          <w:bCs/>
          <w:lang w:val="uk-UA"/>
        </w:rPr>
        <w:t>Meets</w:t>
      </w:r>
      <w:proofErr w:type="spellEnd"/>
      <w:r w:rsidRPr="00975BAB">
        <w:rPr>
          <w:b/>
          <w:bCs/>
          <w:lang w:val="uk-UA"/>
        </w:rPr>
        <w:t xml:space="preserve"> обговорили, як бізнесу захистити дані й репутацію</w:t>
      </w:r>
      <w:r>
        <w:rPr>
          <w:b/>
          <w:bCs/>
          <w:lang w:val="uk-UA"/>
        </w:rPr>
        <w:t xml:space="preserve"> </w:t>
      </w:r>
      <w:r w:rsidRPr="00975BAB">
        <w:rPr>
          <w:lang w:val="uk-UA"/>
        </w:rPr>
        <w:t xml:space="preserve">[Електронний ресурс] / Аліна </w:t>
      </w:r>
      <w:proofErr w:type="spellStart"/>
      <w:r w:rsidRPr="00975BAB">
        <w:rPr>
          <w:lang w:val="uk-UA"/>
        </w:rPr>
        <w:t>Дронова</w:t>
      </w:r>
      <w:proofErr w:type="spellEnd"/>
      <w:r w:rsidRPr="00975BAB">
        <w:rPr>
          <w:lang w:val="uk-UA"/>
        </w:rPr>
        <w:t xml:space="preserve"> // Fakty.ua : [</w:t>
      </w:r>
      <w:proofErr w:type="spellStart"/>
      <w:r w:rsidRPr="00975BAB">
        <w:rPr>
          <w:lang w:val="uk-UA"/>
        </w:rPr>
        <w:t>вебсайт</w:t>
      </w:r>
      <w:proofErr w:type="spellEnd"/>
      <w:r w:rsidRPr="00975BAB">
        <w:rPr>
          <w:lang w:val="uk-UA"/>
        </w:rPr>
        <w:t xml:space="preserve">]. – 2025. – 3 верес. </w:t>
      </w:r>
      <w:r>
        <w:rPr>
          <w:lang w:val="uk-UA"/>
        </w:rPr>
        <w:t>–</w:t>
      </w:r>
      <w:r w:rsidRPr="00975BAB">
        <w:rPr>
          <w:lang w:val="uk-UA"/>
        </w:rPr>
        <w:t xml:space="preserve"> Електрон. дані.</w:t>
      </w:r>
      <w:r>
        <w:rPr>
          <w:lang w:val="uk-UA"/>
        </w:rPr>
        <w:t xml:space="preserve"> </w:t>
      </w:r>
      <w:r w:rsidRPr="00975BAB">
        <w:rPr>
          <w:i/>
          <w:iCs/>
          <w:lang w:val="uk-UA"/>
        </w:rPr>
        <w:t xml:space="preserve">Йдеться про зустріч «Кібербезпека: як бізнесу захиститися від загроз», на якій учасники від IT </w:t>
      </w:r>
      <w:proofErr w:type="spellStart"/>
      <w:r w:rsidRPr="00975BAB">
        <w:rPr>
          <w:i/>
          <w:iCs/>
          <w:lang w:val="uk-UA"/>
        </w:rPr>
        <w:t>Meets</w:t>
      </w:r>
      <w:proofErr w:type="spellEnd"/>
      <w:r w:rsidRPr="00975BAB">
        <w:rPr>
          <w:i/>
          <w:iCs/>
          <w:lang w:val="uk-UA"/>
        </w:rPr>
        <w:t xml:space="preserve"> ділилися досвідом, дискутували та пропонували практичні рішення, які допомагають компаніям залишатися стійкими в епоху цифрових ризиків. Обговорено, хто у 2025 р. реально відповідає за безпеку в компанії, чому формальна сертифікація не гарантує захисту та як правильно говорити з клієнтами у випадку </w:t>
      </w:r>
      <w:proofErr w:type="spellStart"/>
      <w:r w:rsidRPr="00975BAB">
        <w:rPr>
          <w:i/>
          <w:iCs/>
          <w:lang w:val="uk-UA"/>
        </w:rPr>
        <w:t>кіберінциденту</w:t>
      </w:r>
      <w:proofErr w:type="spellEnd"/>
      <w:r w:rsidRPr="00975BAB">
        <w:rPr>
          <w:i/>
          <w:iCs/>
          <w:lang w:val="uk-UA"/>
        </w:rPr>
        <w:t>. Виступи стосувалися і стандартів ISO/IEC 27001, і перевірок контрагентів через KYC/KYS, і нових вимог міжнародних партнерів. Експерти звернули увагу на відмінності між інформаційною та ІТ-безпекою, окреслили виклики у збереженні даних і довіри клієнтів, а також наголосили на важливості вибору дієвої моделі управління ризиками, яка охоплює всі процеси компанії</w:t>
      </w:r>
      <w:r w:rsidRPr="00975BAB">
        <w:rPr>
          <w:lang w:val="uk-UA"/>
        </w:rPr>
        <w:t>. Текст: </w:t>
      </w:r>
      <w:hyperlink r:id="rId11" w:tgtFrame="_blank" w:history="1">
        <w:r w:rsidRPr="00975BAB">
          <w:rPr>
            <w:rStyle w:val="ae"/>
            <w:lang w:val="uk-UA"/>
          </w:rPr>
          <w:t>https://fakty.ua/459400-kiberbezopasnost-obcshee-delo-v-kieve-na-it-meets-obsudili-kak-biznesu-zacshitit-dannye-i-reputaciyu</w:t>
        </w:r>
      </w:hyperlink>
    </w:p>
    <w:p w14:paraId="4CF31889" w14:textId="5ED9DE1A" w:rsidR="00867737" w:rsidRPr="00EE4AFD" w:rsidRDefault="00867737" w:rsidP="00EE4AFD">
      <w:pPr>
        <w:pStyle w:val="a9"/>
        <w:numPr>
          <w:ilvl w:val="0"/>
          <w:numId w:val="1"/>
        </w:numPr>
        <w:ind w:left="0" w:firstLine="567"/>
        <w:rPr>
          <w:rStyle w:val="af"/>
          <w:rFonts w:eastAsiaTheme="majorEastAsia"/>
          <w:lang w:val="uk-UA"/>
        </w:rPr>
      </w:pPr>
      <w:r w:rsidRPr="00EE4AFD">
        <w:rPr>
          <w:rStyle w:val="name"/>
          <w:rFonts w:eastAsiaTheme="majorEastAsia"/>
          <w:b/>
          <w:lang w:val="uk-UA"/>
        </w:rPr>
        <w:t>Жеребець</w:t>
      </w:r>
      <w:r w:rsidRPr="000A02FB">
        <w:rPr>
          <w:lang w:val="uk-UA" w:eastAsia="ko-KR"/>
        </w:rPr>
        <w:t xml:space="preserve"> </w:t>
      </w:r>
      <w:r w:rsidRPr="00EE4AFD">
        <w:rPr>
          <w:rStyle w:val="name"/>
          <w:rFonts w:eastAsiaTheme="majorEastAsia"/>
          <w:b/>
          <w:lang w:val="uk-UA"/>
        </w:rPr>
        <w:t xml:space="preserve">О. М. </w:t>
      </w:r>
      <w:r w:rsidRPr="000A02FB">
        <w:rPr>
          <w:b/>
          <w:lang w:val="uk-UA" w:eastAsia="ko-KR"/>
        </w:rPr>
        <w:t xml:space="preserve">Правове забезпечення методики ідентифікації та оцінки </w:t>
      </w:r>
      <w:proofErr w:type="spellStart"/>
      <w:r w:rsidRPr="000A02FB">
        <w:rPr>
          <w:b/>
          <w:lang w:val="uk-UA" w:eastAsia="ko-KR"/>
        </w:rPr>
        <w:t>кіберризиків</w:t>
      </w:r>
      <w:proofErr w:type="spellEnd"/>
      <w:r w:rsidRPr="000A02FB">
        <w:rPr>
          <w:b/>
          <w:lang w:val="uk-UA" w:eastAsia="ko-KR"/>
        </w:rPr>
        <w:t xml:space="preserve"> на національному рівні: сучасний досвід Словаччини та Латвії</w:t>
      </w:r>
      <w:r w:rsidRPr="000A02FB">
        <w:rPr>
          <w:lang w:val="uk-UA" w:eastAsia="ko-KR"/>
        </w:rPr>
        <w:t xml:space="preserve"> </w:t>
      </w:r>
      <w:r w:rsidRPr="000A02FB">
        <w:rPr>
          <w:lang w:val="uk-UA"/>
        </w:rPr>
        <w:t xml:space="preserve">[Електронний ресурс] / </w:t>
      </w:r>
      <w:r w:rsidRPr="00EE4AFD">
        <w:rPr>
          <w:rStyle w:val="name"/>
          <w:rFonts w:eastAsiaTheme="majorEastAsia"/>
          <w:lang w:val="uk-UA"/>
        </w:rPr>
        <w:t xml:space="preserve">О. М. Жеребець // </w:t>
      </w:r>
      <w:r w:rsidRPr="000A02FB">
        <w:rPr>
          <w:lang w:val="uk-UA"/>
        </w:rPr>
        <w:t xml:space="preserve">Інформація і </w:t>
      </w:r>
      <w:r w:rsidRPr="000A02FB">
        <w:rPr>
          <w:lang w:val="uk-UA"/>
        </w:rPr>
        <w:lastRenderedPageBreak/>
        <w:t xml:space="preserve">право. – 2025. – № 2 (53). – С. 164-175. </w:t>
      </w:r>
      <w:r w:rsidRPr="00EE4AFD">
        <w:rPr>
          <w:rStyle w:val="af"/>
          <w:rFonts w:eastAsiaTheme="majorEastAsia"/>
          <w:lang w:val="uk-UA"/>
        </w:rPr>
        <w:t xml:space="preserve">Визначено поняття, зміст і складові оцінювання ризиків кібербезпеки, узагальнено фактори, які доцільно враховувати під час його проведення. Окреслено сучасні тенденції поширення </w:t>
      </w:r>
      <w:proofErr w:type="spellStart"/>
      <w:r w:rsidRPr="00EE4AFD">
        <w:rPr>
          <w:rStyle w:val="af"/>
          <w:rFonts w:eastAsiaTheme="majorEastAsia"/>
          <w:lang w:val="uk-UA"/>
        </w:rPr>
        <w:t>кіберзагроз</w:t>
      </w:r>
      <w:proofErr w:type="spellEnd"/>
      <w:r w:rsidRPr="00EE4AFD">
        <w:rPr>
          <w:rStyle w:val="af"/>
          <w:rFonts w:eastAsiaTheme="majorEastAsia"/>
          <w:lang w:val="uk-UA"/>
        </w:rPr>
        <w:t xml:space="preserve"> і кібератак. Деталізовано складові компоненти</w:t>
      </w:r>
      <w:r w:rsidR="00FF5175">
        <w:rPr>
          <w:rStyle w:val="af"/>
          <w:rFonts w:eastAsiaTheme="majorEastAsia"/>
          <w:lang w:val="uk-UA"/>
        </w:rPr>
        <w:t>, в</w:t>
      </w:r>
      <w:r w:rsidR="00FF5175" w:rsidRPr="00EE4AFD">
        <w:rPr>
          <w:rStyle w:val="af"/>
          <w:rFonts w:eastAsiaTheme="majorEastAsia"/>
          <w:lang w:val="uk-UA"/>
        </w:rPr>
        <w:t xml:space="preserve">изначено класифікацію, види, мету та завдання оцінювання </w:t>
      </w:r>
      <w:proofErr w:type="spellStart"/>
      <w:r w:rsidR="00FF5175" w:rsidRPr="00EE4AFD">
        <w:rPr>
          <w:rStyle w:val="af"/>
          <w:rFonts w:eastAsiaTheme="majorEastAsia"/>
          <w:lang w:val="uk-UA"/>
        </w:rPr>
        <w:t>кіберризикі</w:t>
      </w:r>
      <w:r w:rsidR="00FF5175">
        <w:rPr>
          <w:rStyle w:val="af"/>
          <w:rFonts w:eastAsiaTheme="majorEastAsia"/>
          <w:lang w:val="uk-UA"/>
        </w:rPr>
        <w:t>в</w:t>
      </w:r>
      <w:proofErr w:type="spellEnd"/>
      <w:r w:rsidRPr="00EE4AFD">
        <w:rPr>
          <w:rStyle w:val="af"/>
          <w:rFonts w:eastAsiaTheme="majorEastAsia"/>
          <w:lang w:val="uk-UA"/>
        </w:rPr>
        <w:t xml:space="preserve"> та елементи методики </w:t>
      </w:r>
      <w:r w:rsidR="00FF5175">
        <w:rPr>
          <w:rStyle w:val="af"/>
          <w:rFonts w:eastAsiaTheme="majorEastAsia"/>
          <w:lang w:val="uk-UA"/>
        </w:rPr>
        <w:t xml:space="preserve">її </w:t>
      </w:r>
      <w:r w:rsidRPr="00EE4AFD">
        <w:rPr>
          <w:rStyle w:val="af"/>
          <w:rFonts w:eastAsiaTheme="majorEastAsia"/>
          <w:lang w:val="uk-UA"/>
        </w:rPr>
        <w:t xml:space="preserve">здійснення. Акцентовано увагу на ініціативах України в контексті розробки та реалізації планових заходів у сфері посилення кібербезпеки держави в умовах правового режиму воєнного стану. Розглянуто позитивний досвід Словаччини та Латвії з нормативного забезпечення стратегічних засад кібербезпеки, методики ідентифікації та оцінювання </w:t>
      </w:r>
      <w:proofErr w:type="spellStart"/>
      <w:r w:rsidRPr="00EE4AFD">
        <w:rPr>
          <w:rStyle w:val="af"/>
          <w:rFonts w:eastAsiaTheme="majorEastAsia"/>
          <w:lang w:val="uk-UA"/>
        </w:rPr>
        <w:t>кіберризиків</w:t>
      </w:r>
      <w:proofErr w:type="spellEnd"/>
      <w:r w:rsidRPr="00EE4AFD">
        <w:rPr>
          <w:rStyle w:val="af"/>
          <w:rFonts w:eastAsiaTheme="majorEastAsia"/>
          <w:lang w:val="uk-UA"/>
        </w:rPr>
        <w:t xml:space="preserve"> на національному рівні. </w:t>
      </w:r>
      <w:proofErr w:type="spellStart"/>
      <w:r w:rsidRPr="00EE4AFD">
        <w:rPr>
          <w:rStyle w:val="af"/>
          <w:rFonts w:eastAsiaTheme="majorEastAsia"/>
        </w:rPr>
        <w:t>Визначено</w:t>
      </w:r>
      <w:proofErr w:type="spellEnd"/>
      <w:r w:rsidRPr="00EE4AFD">
        <w:rPr>
          <w:rStyle w:val="af"/>
          <w:rFonts w:eastAsiaTheme="majorEastAsia"/>
        </w:rPr>
        <w:t xml:space="preserve"> роль та </w:t>
      </w:r>
      <w:proofErr w:type="spellStart"/>
      <w:r w:rsidRPr="00EE4AFD">
        <w:rPr>
          <w:rStyle w:val="af"/>
          <w:rFonts w:eastAsiaTheme="majorEastAsia"/>
        </w:rPr>
        <w:t>значення</w:t>
      </w:r>
      <w:proofErr w:type="spellEnd"/>
      <w:r w:rsidRPr="00EE4AFD">
        <w:rPr>
          <w:rStyle w:val="af"/>
          <w:rFonts w:eastAsiaTheme="majorEastAsia"/>
        </w:rPr>
        <w:t xml:space="preserve"> </w:t>
      </w:r>
      <w:proofErr w:type="spellStart"/>
      <w:r w:rsidRPr="00EE4AFD">
        <w:rPr>
          <w:rStyle w:val="af"/>
          <w:rFonts w:eastAsiaTheme="majorEastAsia"/>
        </w:rPr>
        <w:t>оцінки</w:t>
      </w:r>
      <w:proofErr w:type="spellEnd"/>
      <w:r w:rsidRPr="00EE4AFD">
        <w:rPr>
          <w:rStyle w:val="af"/>
          <w:rFonts w:eastAsiaTheme="majorEastAsia"/>
        </w:rPr>
        <w:t xml:space="preserve"> </w:t>
      </w:r>
      <w:proofErr w:type="spellStart"/>
      <w:r w:rsidRPr="00EE4AFD">
        <w:rPr>
          <w:rStyle w:val="af"/>
          <w:rFonts w:eastAsiaTheme="majorEastAsia"/>
        </w:rPr>
        <w:t>кіберризиків</w:t>
      </w:r>
      <w:proofErr w:type="spellEnd"/>
      <w:r w:rsidRPr="00EE4AFD">
        <w:rPr>
          <w:rStyle w:val="af"/>
          <w:rFonts w:eastAsiaTheme="majorEastAsia"/>
        </w:rPr>
        <w:t xml:space="preserve"> для </w:t>
      </w:r>
      <w:proofErr w:type="spellStart"/>
      <w:r w:rsidRPr="00EE4AFD">
        <w:rPr>
          <w:rStyle w:val="af"/>
          <w:rFonts w:eastAsiaTheme="majorEastAsia"/>
        </w:rPr>
        <w:t>єдиної</w:t>
      </w:r>
      <w:proofErr w:type="spellEnd"/>
      <w:r w:rsidRPr="00EE4AFD">
        <w:rPr>
          <w:rStyle w:val="af"/>
          <w:rFonts w:eastAsiaTheme="majorEastAsia"/>
        </w:rPr>
        <w:t xml:space="preserve"> </w:t>
      </w:r>
      <w:proofErr w:type="spellStart"/>
      <w:r w:rsidRPr="00EE4AFD">
        <w:rPr>
          <w:rStyle w:val="af"/>
          <w:rFonts w:eastAsiaTheme="majorEastAsia"/>
        </w:rPr>
        <w:t>інформаційної</w:t>
      </w:r>
      <w:proofErr w:type="spellEnd"/>
      <w:r w:rsidRPr="00EE4AFD">
        <w:rPr>
          <w:rStyle w:val="af"/>
          <w:rFonts w:eastAsiaTheme="majorEastAsia"/>
        </w:rPr>
        <w:t xml:space="preserve"> </w:t>
      </w:r>
      <w:proofErr w:type="spellStart"/>
      <w:r w:rsidRPr="00EE4AFD">
        <w:rPr>
          <w:rStyle w:val="af"/>
          <w:rFonts w:eastAsiaTheme="majorEastAsia"/>
        </w:rPr>
        <w:t>системи</w:t>
      </w:r>
      <w:proofErr w:type="spellEnd"/>
      <w:r w:rsidRPr="00EE4AFD">
        <w:rPr>
          <w:rStyle w:val="af"/>
          <w:rFonts w:eastAsiaTheme="majorEastAsia"/>
        </w:rPr>
        <w:t xml:space="preserve"> кібербезпеки </w:t>
      </w:r>
      <w:proofErr w:type="spellStart"/>
      <w:r w:rsidRPr="00EE4AFD">
        <w:rPr>
          <w:rStyle w:val="af"/>
          <w:rFonts w:eastAsiaTheme="majorEastAsia"/>
        </w:rPr>
        <w:t>цих</w:t>
      </w:r>
      <w:proofErr w:type="spellEnd"/>
      <w:r w:rsidRPr="00EE4AFD">
        <w:rPr>
          <w:rStyle w:val="af"/>
          <w:rFonts w:eastAsiaTheme="majorEastAsia"/>
        </w:rPr>
        <w:t xml:space="preserve"> </w:t>
      </w:r>
      <w:proofErr w:type="spellStart"/>
      <w:r w:rsidRPr="00EE4AFD">
        <w:rPr>
          <w:rStyle w:val="af"/>
          <w:rFonts w:eastAsiaTheme="majorEastAsia"/>
        </w:rPr>
        <w:t>країн</w:t>
      </w:r>
      <w:proofErr w:type="spellEnd"/>
      <w:r w:rsidRPr="00EE4AFD">
        <w:rPr>
          <w:rStyle w:val="af"/>
          <w:rFonts w:eastAsiaTheme="majorEastAsia"/>
        </w:rPr>
        <w:t xml:space="preserve">. </w:t>
      </w:r>
      <w:proofErr w:type="spellStart"/>
      <w:r w:rsidRPr="00EE4AFD">
        <w:rPr>
          <w:rStyle w:val="af"/>
          <w:rFonts w:eastAsiaTheme="majorEastAsia"/>
        </w:rPr>
        <w:t>Окреслено</w:t>
      </w:r>
      <w:proofErr w:type="spellEnd"/>
      <w:r w:rsidRPr="00EE4AFD">
        <w:rPr>
          <w:rStyle w:val="af"/>
          <w:rFonts w:eastAsiaTheme="majorEastAsia"/>
        </w:rPr>
        <w:t xml:space="preserve"> </w:t>
      </w:r>
      <w:proofErr w:type="spellStart"/>
      <w:r w:rsidRPr="00EE4AFD">
        <w:rPr>
          <w:rStyle w:val="af"/>
          <w:rFonts w:eastAsiaTheme="majorEastAsia"/>
        </w:rPr>
        <w:t>подальші</w:t>
      </w:r>
      <w:proofErr w:type="spellEnd"/>
      <w:r w:rsidRPr="00EE4AFD">
        <w:rPr>
          <w:rStyle w:val="af"/>
          <w:rFonts w:eastAsiaTheme="majorEastAsia"/>
        </w:rPr>
        <w:t xml:space="preserve"> напрямки </w:t>
      </w:r>
      <w:proofErr w:type="spellStart"/>
      <w:r w:rsidRPr="00EE4AFD">
        <w:rPr>
          <w:rStyle w:val="af"/>
          <w:rFonts w:eastAsiaTheme="majorEastAsia"/>
        </w:rPr>
        <w:t>удосконалення</w:t>
      </w:r>
      <w:proofErr w:type="spellEnd"/>
      <w:r w:rsidRPr="00EE4AFD">
        <w:rPr>
          <w:rStyle w:val="af"/>
          <w:rFonts w:eastAsiaTheme="majorEastAsia"/>
        </w:rPr>
        <w:t xml:space="preserve"> </w:t>
      </w:r>
      <w:proofErr w:type="spellStart"/>
      <w:r w:rsidRPr="00EE4AFD">
        <w:rPr>
          <w:rStyle w:val="af"/>
          <w:rFonts w:eastAsiaTheme="majorEastAsia"/>
        </w:rPr>
        <w:t>національної</w:t>
      </w:r>
      <w:proofErr w:type="spellEnd"/>
      <w:r w:rsidRPr="00EE4AFD">
        <w:rPr>
          <w:rStyle w:val="af"/>
          <w:rFonts w:eastAsiaTheme="majorEastAsia"/>
        </w:rPr>
        <w:t xml:space="preserve"> </w:t>
      </w:r>
      <w:proofErr w:type="spellStart"/>
      <w:r w:rsidRPr="00EE4AFD">
        <w:rPr>
          <w:rStyle w:val="af"/>
          <w:rFonts w:eastAsiaTheme="majorEastAsia"/>
        </w:rPr>
        <w:t>системи</w:t>
      </w:r>
      <w:proofErr w:type="spellEnd"/>
      <w:r w:rsidRPr="00EE4AFD">
        <w:rPr>
          <w:rStyle w:val="af"/>
          <w:rFonts w:eastAsiaTheme="majorEastAsia"/>
        </w:rPr>
        <w:t xml:space="preserve"> </w:t>
      </w:r>
      <w:proofErr w:type="spellStart"/>
      <w:r w:rsidRPr="00EE4AFD">
        <w:rPr>
          <w:rStyle w:val="af"/>
          <w:rFonts w:eastAsiaTheme="majorEastAsia"/>
        </w:rPr>
        <w:t>забезпечення</w:t>
      </w:r>
      <w:proofErr w:type="spellEnd"/>
      <w:r w:rsidRPr="00EE4AFD">
        <w:rPr>
          <w:rStyle w:val="af"/>
          <w:rFonts w:eastAsiaTheme="majorEastAsia"/>
        </w:rPr>
        <w:t xml:space="preserve"> кібербезпеки в </w:t>
      </w:r>
      <w:proofErr w:type="spellStart"/>
      <w:r w:rsidRPr="00EE4AFD">
        <w:rPr>
          <w:rStyle w:val="af"/>
          <w:rFonts w:eastAsiaTheme="majorEastAsia"/>
        </w:rPr>
        <w:t>контексті</w:t>
      </w:r>
      <w:proofErr w:type="spellEnd"/>
      <w:r w:rsidRPr="00EE4AFD">
        <w:rPr>
          <w:rStyle w:val="af"/>
          <w:rFonts w:eastAsiaTheme="majorEastAsia"/>
        </w:rPr>
        <w:t xml:space="preserve"> </w:t>
      </w:r>
      <w:proofErr w:type="spellStart"/>
      <w:r w:rsidRPr="00EE4AFD">
        <w:rPr>
          <w:rStyle w:val="af"/>
          <w:rFonts w:eastAsiaTheme="majorEastAsia"/>
        </w:rPr>
        <w:t>необхідності</w:t>
      </w:r>
      <w:proofErr w:type="spellEnd"/>
      <w:r w:rsidRPr="00EE4AFD">
        <w:rPr>
          <w:rStyle w:val="af"/>
          <w:rFonts w:eastAsiaTheme="majorEastAsia"/>
        </w:rPr>
        <w:t xml:space="preserve"> </w:t>
      </w:r>
      <w:proofErr w:type="spellStart"/>
      <w:r w:rsidRPr="00EE4AFD">
        <w:rPr>
          <w:rStyle w:val="af"/>
          <w:rFonts w:eastAsiaTheme="majorEastAsia"/>
        </w:rPr>
        <w:t>прискорення</w:t>
      </w:r>
      <w:proofErr w:type="spellEnd"/>
      <w:r w:rsidRPr="00EE4AFD">
        <w:rPr>
          <w:rStyle w:val="af"/>
          <w:rFonts w:eastAsiaTheme="majorEastAsia"/>
        </w:rPr>
        <w:t xml:space="preserve"> </w:t>
      </w:r>
      <w:proofErr w:type="spellStart"/>
      <w:r w:rsidRPr="00EE4AFD">
        <w:rPr>
          <w:rStyle w:val="af"/>
          <w:rFonts w:eastAsiaTheme="majorEastAsia"/>
        </w:rPr>
        <w:t>розроблення</w:t>
      </w:r>
      <w:proofErr w:type="spellEnd"/>
      <w:r w:rsidRPr="00EE4AFD">
        <w:rPr>
          <w:rStyle w:val="af"/>
          <w:rFonts w:eastAsiaTheme="majorEastAsia"/>
        </w:rPr>
        <w:t xml:space="preserve"> та </w:t>
      </w:r>
      <w:proofErr w:type="spellStart"/>
      <w:r w:rsidRPr="00EE4AFD">
        <w:rPr>
          <w:rStyle w:val="af"/>
          <w:rFonts w:eastAsiaTheme="majorEastAsia"/>
        </w:rPr>
        <w:t>затвердження</w:t>
      </w:r>
      <w:proofErr w:type="spellEnd"/>
      <w:r w:rsidRPr="00EE4AFD">
        <w:rPr>
          <w:rStyle w:val="af"/>
          <w:rFonts w:eastAsiaTheme="majorEastAsia"/>
        </w:rPr>
        <w:t xml:space="preserve"> методики </w:t>
      </w:r>
      <w:proofErr w:type="spellStart"/>
      <w:r w:rsidRPr="00EE4AFD">
        <w:rPr>
          <w:rStyle w:val="af"/>
          <w:rFonts w:eastAsiaTheme="majorEastAsia"/>
        </w:rPr>
        <w:t>ідентифікації</w:t>
      </w:r>
      <w:proofErr w:type="spellEnd"/>
      <w:r w:rsidRPr="00EE4AFD">
        <w:rPr>
          <w:rStyle w:val="af"/>
          <w:rFonts w:eastAsiaTheme="majorEastAsia"/>
        </w:rPr>
        <w:t xml:space="preserve"> та </w:t>
      </w:r>
      <w:proofErr w:type="spellStart"/>
      <w:r w:rsidRPr="00EE4AFD">
        <w:rPr>
          <w:rStyle w:val="af"/>
          <w:rFonts w:eastAsiaTheme="majorEastAsia"/>
        </w:rPr>
        <w:t>оцінки</w:t>
      </w:r>
      <w:proofErr w:type="spellEnd"/>
      <w:r w:rsidRPr="00EE4AFD">
        <w:rPr>
          <w:rStyle w:val="af"/>
          <w:rFonts w:eastAsiaTheme="majorEastAsia"/>
        </w:rPr>
        <w:t xml:space="preserve"> </w:t>
      </w:r>
      <w:proofErr w:type="spellStart"/>
      <w:r w:rsidRPr="00EE4AFD">
        <w:rPr>
          <w:rStyle w:val="af"/>
          <w:rFonts w:eastAsiaTheme="majorEastAsia"/>
        </w:rPr>
        <w:t>кіберризиків</w:t>
      </w:r>
      <w:proofErr w:type="spellEnd"/>
      <w:r w:rsidRPr="00EE4AFD">
        <w:rPr>
          <w:rStyle w:val="af"/>
          <w:rFonts w:eastAsiaTheme="majorEastAsia"/>
        </w:rPr>
        <w:t xml:space="preserve"> на </w:t>
      </w:r>
      <w:proofErr w:type="spellStart"/>
      <w:r w:rsidRPr="00EE4AFD">
        <w:rPr>
          <w:rStyle w:val="af"/>
          <w:rFonts w:eastAsiaTheme="majorEastAsia"/>
        </w:rPr>
        <w:t>національному</w:t>
      </w:r>
      <w:proofErr w:type="spellEnd"/>
      <w:r w:rsidRPr="00EE4AFD">
        <w:rPr>
          <w:rStyle w:val="af"/>
          <w:rFonts w:eastAsiaTheme="majorEastAsia"/>
        </w:rPr>
        <w:t xml:space="preserve"> </w:t>
      </w:r>
      <w:proofErr w:type="spellStart"/>
      <w:r w:rsidRPr="00EE4AFD">
        <w:rPr>
          <w:rStyle w:val="af"/>
          <w:rFonts w:eastAsiaTheme="majorEastAsia"/>
        </w:rPr>
        <w:t>рівні</w:t>
      </w:r>
      <w:proofErr w:type="spellEnd"/>
      <w:r w:rsidRPr="00EE4AFD">
        <w:rPr>
          <w:rStyle w:val="af"/>
          <w:rFonts w:eastAsiaTheme="majorEastAsia"/>
        </w:rPr>
        <w:t xml:space="preserve">, нормативного </w:t>
      </w:r>
      <w:proofErr w:type="spellStart"/>
      <w:r w:rsidRPr="00EE4AFD">
        <w:rPr>
          <w:rStyle w:val="af"/>
          <w:rFonts w:eastAsiaTheme="majorEastAsia"/>
        </w:rPr>
        <w:t>врегулювання</w:t>
      </w:r>
      <w:proofErr w:type="spellEnd"/>
      <w:r w:rsidRPr="00EE4AFD">
        <w:rPr>
          <w:rStyle w:val="af"/>
          <w:rFonts w:eastAsiaTheme="majorEastAsia"/>
        </w:rPr>
        <w:t xml:space="preserve"> </w:t>
      </w:r>
      <w:proofErr w:type="spellStart"/>
      <w:r w:rsidRPr="00EE4AFD">
        <w:rPr>
          <w:rStyle w:val="af"/>
          <w:rFonts w:eastAsiaTheme="majorEastAsia"/>
        </w:rPr>
        <w:t>питань</w:t>
      </w:r>
      <w:proofErr w:type="spellEnd"/>
      <w:r w:rsidRPr="00EE4AFD">
        <w:rPr>
          <w:rStyle w:val="af"/>
          <w:rFonts w:eastAsiaTheme="majorEastAsia"/>
        </w:rPr>
        <w:t xml:space="preserve"> </w:t>
      </w:r>
      <w:proofErr w:type="spellStart"/>
      <w:r w:rsidRPr="00EE4AFD">
        <w:rPr>
          <w:rStyle w:val="af"/>
          <w:rFonts w:eastAsiaTheme="majorEastAsia"/>
        </w:rPr>
        <w:t>щодо</w:t>
      </w:r>
      <w:proofErr w:type="spellEnd"/>
      <w:r w:rsidRPr="00EE4AFD">
        <w:rPr>
          <w:rStyle w:val="af"/>
          <w:rFonts w:eastAsiaTheme="majorEastAsia"/>
        </w:rPr>
        <w:t xml:space="preserve"> </w:t>
      </w:r>
      <w:proofErr w:type="spellStart"/>
      <w:r w:rsidRPr="00EE4AFD">
        <w:rPr>
          <w:rStyle w:val="af"/>
          <w:rFonts w:eastAsiaTheme="majorEastAsia"/>
        </w:rPr>
        <w:t>впровадження</w:t>
      </w:r>
      <w:proofErr w:type="spellEnd"/>
      <w:r w:rsidRPr="00EE4AFD">
        <w:rPr>
          <w:rStyle w:val="af"/>
          <w:rFonts w:eastAsiaTheme="majorEastAsia"/>
        </w:rPr>
        <w:t xml:space="preserve"> </w:t>
      </w:r>
      <w:proofErr w:type="spellStart"/>
      <w:r w:rsidRPr="00EE4AFD">
        <w:rPr>
          <w:rStyle w:val="af"/>
          <w:rFonts w:eastAsiaTheme="majorEastAsia"/>
        </w:rPr>
        <w:t>обов’язковості</w:t>
      </w:r>
      <w:proofErr w:type="spellEnd"/>
      <w:r w:rsidRPr="00EE4AFD">
        <w:rPr>
          <w:rStyle w:val="af"/>
          <w:rFonts w:eastAsiaTheme="majorEastAsia"/>
          <w:lang w:val="uk-UA"/>
        </w:rPr>
        <w:t xml:space="preserve"> проведення</w:t>
      </w:r>
      <w:r w:rsidRPr="00EE4AFD">
        <w:rPr>
          <w:rStyle w:val="af"/>
          <w:rFonts w:eastAsiaTheme="majorEastAsia"/>
        </w:rPr>
        <w:t xml:space="preserve"> </w:t>
      </w:r>
      <w:r w:rsidR="00FF5175">
        <w:rPr>
          <w:rStyle w:val="af"/>
          <w:rFonts w:eastAsiaTheme="majorEastAsia"/>
          <w:lang w:val="uk-UA"/>
        </w:rPr>
        <w:t xml:space="preserve">їх </w:t>
      </w:r>
      <w:r w:rsidRPr="00EE4AFD">
        <w:rPr>
          <w:rStyle w:val="af"/>
          <w:rFonts w:eastAsiaTheme="majorEastAsia"/>
          <w:lang w:val="uk-UA"/>
        </w:rPr>
        <w:t>оцінювання</w:t>
      </w:r>
      <w:r w:rsidRPr="00EE4AFD">
        <w:rPr>
          <w:rStyle w:val="af"/>
          <w:rFonts w:eastAsiaTheme="majorEastAsia"/>
        </w:rPr>
        <w:t>.</w:t>
      </w:r>
      <w:r w:rsidRPr="00EE4AFD">
        <w:rPr>
          <w:rStyle w:val="af"/>
          <w:rFonts w:eastAsiaTheme="majorEastAsia"/>
          <w:lang w:val="uk-UA"/>
        </w:rPr>
        <w:t xml:space="preserve"> </w:t>
      </w:r>
      <w:r w:rsidRPr="00FF5175">
        <w:rPr>
          <w:rStyle w:val="af"/>
          <w:rFonts w:eastAsiaTheme="majorEastAsia"/>
          <w:i w:val="0"/>
          <w:lang w:val="uk-UA"/>
        </w:rPr>
        <w:t>Текст:</w:t>
      </w:r>
      <w:r w:rsidRPr="00EE4AFD">
        <w:rPr>
          <w:rStyle w:val="af"/>
          <w:rFonts w:eastAsiaTheme="majorEastAsia"/>
          <w:lang w:val="uk-UA"/>
        </w:rPr>
        <w:t xml:space="preserve"> </w:t>
      </w:r>
      <w:hyperlink r:id="rId12" w:history="1">
        <w:r w:rsidRPr="00EE4AFD">
          <w:rPr>
            <w:rStyle w:val="ae"/>
            <w:rFonts w:eastAsiaTheme="majorEastAsia"/>
            <w:lang w:val="uk-UA"/>
          </w:rPr>
          <w:t>http://il.ippi.org.ua/article/view/334163</w:t>
        </w:r>
      </w:hyperlink>
    </w:p>
    <w:p w14:paraId="25010EF9" w14:textId="77777777" w:rsidR="00867737" w:rsidRPr="000F2CB0" w:rsidRDefault="00867737" w:rsidP="000F2CB0">
      <w:pPr>
        <w:pStyle w:val="a9"/>
        <w:numPr>
          <w:ilvl w:val="0"/>
          <w:numId w:val="1"/>
        </w:numPr>
        <w:ind w:left="0" w:firstLine="567"/>
        <w:rPr>
          <w:i/>
          <w:lang w:val="uk-UA"/>
        </w:rPr>
      </w:pPr>
      <w:proofErr w:type="spellStart"/>
      <w:r w:rsidRPr="000F2CB0">
        <w:rPr>
          <w:b/>
          <w:bCs/>
          <w:lang w:val="uk-UA"/>
        </w:rPr>
        <w:t>Краснолуцька</w:t>
      </w:r>
      <w:proofErr w:type="spellEnd"/>
      <w:r w:rsidRPr="000F2CB0">
        <w:rPr>
          <w:b/>
          <w:bCs/>
          <w:lang w:val="uk-UA"/>
        </w:rPr>
        <w:t xml:space="preserve"> О. Миротворці і ракети. Гарантії безпеки від Європи</w:t>
      </w:r>
      <w:r w:rsidRPr="00B43ED0">
        <w:rPr>
          <w:lang w:val="uk-UA"/>
        </w:rPr>
        <w:t xml:space="preserve"> [Електронний ресурс] / Олеся </w:t>
      </w:r>
      <w:proofErr w:type="spellStart"/>
      <w:r w:rsidRPr="00B43ED0">
        <w:rPr>
          <w:lang w:val="uk-UA"/>
        </w:rPr>
        <w:t>Краснолуцька</w:t>
      </w:r>
      <w:proofErr w:type="spellEnd"/>
      <w:r w:rsidRPr="00B43ED0">
        <w:rPr>
          <w:lang w:val="uk-UA"/>
        </w:rPr>
        <w:t xml:space="preserve"> // Korrespondent.net : [</w:t>
      </w:r>
      <w:proofErr w:type="spellStart"/>
      <w:r w:rsidRPr="00B43ED0">
        <w:rPr>
          <w:lang w:val="uk-UA"/>
        </w:rPr>
        <w:t>вебсайт</w:t>
      </w:r>
      <w:proofErr w:type="spellEnd"/>
      <w:r w:rsidRPr="00B43ED0">
        <w:rPr>
          <w:lang w:val="uk-UA"/>
        </w:rPr>
        <w:t xml:space="preserve">]. – 2025. – 4 верес. </w:t>
      </w:r>
      <w:r>
        <w:rPr>
          <w:lang w:val="uk-UA"/>
        </w:rPr>
        <w:t>–</w:t>
      </w:r>
      <w:r w:rsidRPr="00B43ED0">
        <w:rPr>
          <w:lang w:val="uk-UA"/>
        </w:rPr>
        <w:t xml:space="preserve"> Електрон. дані.</w:t>
      </w:r>
      <w:r>
        <w:rPr>
          <w:lang w:val="uk-UA"/>
        </w:rPr>
        <w:t xml:space="preserve"> </w:t>
      </w:r>
      <w:r w:rsidRPr="000F2CB0">
        <w:rPr>
          <w:i/>
          <w:iCs/>
          <w:lang w:val="uk-UA"/>
        </w:rPr>
        <w:t xml:space="preserve">Окреслено підсумки зустрічі у Парижі 35 лідерів із </w:t>
      </w:r>
      <w:r w:rsidRPr="00867737">
        <w:rPr>
          <w:i/>
          <w:iCs/>
          <w:lang w:val="uk-UA"/>
        </w:rPr>
        <w:t>Коаліції охочих</w:t>
      </w:r>
      <w:r w:rsidRPr="000F2CB0">
        <w:rPr>
          <w:i/>
          <w:iCs/>
          <w:lang w:val="uk-UA"/>
        </w:rPr>
        <w:t xml:space="preserve">, на якій союзники України завершили узгодження гарантій безпеки та звернулися до Президента США Дональда </w:t>
      </w:r>
      <w:proofErr w:type="spellStart"/>
      <w:r w:rsidRPr="000F2CB0">
        <w:rPr>
          <w:i/>
          <w:iCs/>
          <w:lang w:val="uk-UA"/>
        </w:rPr>
        <w:t>Трампа</w:t>
      </w:r>
      <w:proofErr w:type="spellEnd"/>
      <w:r w:rsidRPr="000F2CB0">
        <w:rPr>
          <w:i/>
          <w:iCs/>
          <w:lang w:val="uk-UA"/>
        </w:rPr>
        <w:t xml:space="preserve"> за підтримкою, аби такі гарантії стали реальністю. Як зазначив Президент Франції </w:t>
      </w:r>
      <w:proofErr w:type="spellStart"/>
      <w:r w:rsidRPr="000F2CB0">
        <w:rPr>
          <w:i/>
          <w:iCs/>
          <w:lang w:val="uk-UA"/>
        </w:rPr>
        <w:t>Еммануель</w:t>
      </w:r>
      <w:proofErr w:type="spellEnd"/>
      <w:r w:rsidRPr="000F2CB0">
        <w:rPr>
          <w:i/>
          <w:iCs/>
          <w:lang w:val="uk-UA"/>
        </w:rPr>
        <w:t xml:space="preserve"> </w:t>
      </w:r>
      <w:proofErr w:type="spellStart"/>
      <w:r w:rsidRPr="000F2CB0">
        <w:rPr>
          <w:i/>
          <w:iCs/>
          <w:lang w:val="uk-UA"/>
        </w:rPr>
        <w:t>Макрон</w:t>
      </w:r>
      <w:proofErr w:type="spellEnd"/>
      <w:r w:rsidRPr="000F2CB0">
        <w:rPr>
          <w:i/>
          <w:iCs/>
          <w:lang w:val="uk-UA"/>
        </w:rPr>
        <w:t xml:space="preserve">, 26 країн готові взяти участь у міжнародних силах як частині гарантій безпеки для України у разі мирної угоди з РФ; жодних обмежень чисельності армії України та відновлення армії; найближчими тижнями буде визначено роль США у цих процесах тощо. Польський прем’єр Дональд Туск підтвердив, що деякі держави гарантують свою присутність, або участь у механізмах безпеки України, але Польща не передбачає направлення солдатів на українську територію. Італія теж готова підтримати потенційне припинення вогню шляхом ініціатив із моніторингу та </w:t>
      </w:r>
      <w:r w:rsidRPr="000F2CB0">
        <w:rPr>
          <w:i/>
          <w:iCs/>
          <w:lang w:val="uk-UA"/>
        </w:rPr>
        <w:lastRenderedPageBreak/>
        <w:t xml:space="preserve">навчання за межами України, але не планує направляти війська в країну, про що зауважила прем’єрка Джорджа </w:t>
      </w:r>
      <w:proofErr w:type="spellStart"/>
      <w:r w:rsidRPr="000F2CB0">
        <w:rPr>
          <w:i/>
          <w:iCs/>
          <w:lang w:val="uk-UA"/>
        </w:rPr>
        <w:t>Мелоні</w:t>
      </w:r>
      <w:proofErr w:type="spellEnd"/>
      <w:r w:rsidRPr="000F2CB0">
        <w:rPr>
          <w:i/>
          <w:iCs/>
          <w:lang w:val="uk-UA"/>
        </w:rPr>
        <w:t xml:space="preserve">. Офіс прем’єр-міністра Великої Британії Кіра </w:t>
      </w:r>
      <w:proofErr w:type="spellStart"/>
      <w:r w:rsidRPr="000F2CB0">
        <w:rPr>
          <w:i/>
          <w:iCs/>
          <w:lang w:val="uk-UA"/>
        </w:rPr>
        <w:t>Стармера</w:t>
      </w:r>
      <w:proofErr w:type="spellEnd"/>
      <w:r w:rsidRPr="000F2CB0">
        <w:rPr>
          <w:i/>
          <w:iCs/>
          <w:lang w:val="uk-UA"/>
        </w:rPr>
        <w:t xml:space="preserve"> повідомив, що «коаліція охочих» оголосила про постачання Україні далекобійних ракет для подальшого зміцнення її арсеналу. Коментуючи зустріч, Президент України Володимир Зеленський відзначив готовність кожної з країн зробити внесок у гарантування безпеки на землі, морі, у повітрі та кіберпросторі. Після саміту у Парижі український лідер провів телефону розмову з Президентом США Д. </w:t>
      </w:r>
      <w:proofErr w:type="spellStart"/>
      <w:r w:rsidRPr="000F2CB0">
        <w:rPr>
          <w:i/>
          <w:iCs/>
          <w:lang w:val="uk-UA"/>
        </w:rPr>
        <w:t>Трампом</w:t>
      </w:r>
      <w:proofErr w:type="spellEnd"/>
      <w:r w:rsidRPr="000F2CB0">
        <w:rPr>
          <w:i/>
          <w:iCs/>
          <w:lang w:val="uk-UA"/>
        </w:rPr>
        <w:t xml:space="preserve"> і запропонував Вашингтону розглянути спеціальний формат для захисту українського неба.</w:t>
      </w:r>
      <w:r>
        <w:rPr>
          <w:lang w:val="uk-UA"/>
        </w:rPr>
        <w:t xml:space="preserve"> </w:t>
      </w:r>
      <w:r w:rsidRPr="00B43ED0">
        <w:rPr>
          <w:lang w:val="uk-UA"/>
        </w:rPr>
        <w:t>Текст: </w:t>
      </w:r>
      <w:hyperlink r:id="rId13" w:tgtFrame="_blank" w:history="1">
        <w:r w:rsidRPr="00B43ED0">
          <w:rPr>
            <w:rStyle w:val="ae"/>
            <w:lang w:val="uk-UA"/>
          </w:rPr>
          <w:t>https://ua.korrespondent.net/ukraine/4813219-myrotvortsi-i-rakety-harantii-bezpeky-vid-yevropy</w:t>
        </w:r>
      </w:hyperlink>
    </w:p>
    <w:p w14:paraId="34A819B6" w14:textId="65ABE32D" w:rsidR="00867737" w:rsidRPr="000A02FB" w:rsidRDefault="00867737" w:rsidP="009C126D">
      <w:pPr>
        <w:pStyle w:val="a9"/>
        <w:numPr>
          <w:ilvl w:val="0"/>
          <w:numId w:val="1"/>
        </w:numPr>
        <w:ind w:left="0" w:firstLine="567"/>
        <w:rPr>
          <w:lang w:val="uk-UA"/>
        </w:rPr>
      </w:pPr>
      <w:r w:rsidRPr="004060F0">
        <w:rPr>
          <w:rFonts w:eastAsia="Times New Roman" w:cstheme="minorHAnsi"/>
          <w:b/>
          <w:bCs/>
          <w:color w:val="222222"/>
          <w:szCs w:val="28"/>
          <w:shd w:val="clear" w:color="auto" w:fill="FFFFFF"/>
          <w:lang w:val="uk-UA" w:eastAsia="ii-CN"/>
        </w:rPr>
        <w:t>Лесько Н. В. Перешкоди до дотримання принципу доброчесності суддів в умовах воєнного стану</w:t>
      </w:r>
      <w:r>
        <w:rPr>
          <w:rFonts w:eastAsia="Times New Roman" w:cstheme="minorHAnsi"/>
          <w:b/>
          <w:bCs/>
          <w:color w:val="222222"/>
          <w:szCs w:val="28"/>
          <w:shd w:val="clear" w:color="auto" w:fill="FFFFFF"/>
          <w:lang w:val="uk-UA" w:eastAsia="ii-CN"/>
        </w:rPr>
        <w:t xml:space="preserve"> </w:t>
      </w:r>
      <w:r w:rsidRPr="004060F0">
        <w:rPr>
          <w:rFonts w:eastAsia="Times New Roman" w:cstheme="minorHAnsi"/>
          <w:color w:val="222222"/>
          <w:szCs w:val="28"/>
          <w:shd w:val="clear" w:color="auto" w:fill="FFFFFF"/>
          <w:lang w:val="uk-UA" w:eastAsia="ii-CN"/>
        </w:rPr>
        <w:t xml:space="preserve">[Електронний ресурс] / Наталія Володимирівна Лесько // Нац. інтереси України. – 2025. – № 9. </w:t>
      </w:r>
      <w:r>
        <w:rPr>
          <w:rFonts w:eastAsia="Times New Roman" w:cstheme="minorHAnsi"/>
          <w:color w:val="222222"/>
          <w:szCs w:val="28"/>
          <w:shd w:val="clear" w:color="auto" w:fill="FFFFFF"/>
          <w:lang w:val="uk-UA" w:eastAsia="ii-CN"/>
        </w:rPr>
        <w:t>–</w:t>
      </w:r>
      <w:r w:rsidRPr="004060F0">
        <w:rPr>
          <w:rFonts w:eastAsia="Times New Roman" w:cstheme="minorHAnsi"/>
          <w:color w:val="222222"/>
          <w:szCs w:val="28"/>
          <w:shd w:val="clear" w:color="auto" w:fill="FFFFFF"/>
          <w:lang w:val="uk-UA" w:eastAsia="ii-CN"/>
        </w:rPr>
        <w:t xml:space="preserve"> С. 585-596. </w:t>
      </w:r>
      <w:r w:rsidRPr="004060F0">
        <w:rPr>
          <w:rFonts w:eastAsia="Times New Roman" w:cstheme="minorHAnsi"/>
          <w:i/>
          <w:iCs/>
          <w:color w:val="222222"/>
          <w:szCs w:val="28"/>
          <w:shd w:val="clear" w:color="auto" w:fill="FFFFFF"/>
          <w:lang w:val="uk-UA" w:eastAsia="ii-CN"/>
        </w:rPr>
        <w:t xml:space="preserve">Окреслено ключові перешкоди дотримання принципу доброчесності суддів в умовах воєнного стану з урахуванням наслідків пандемії COVID–19. </w:t>
      </w:r>
      <w:r w:rsidR="004775CC">
        <w:rPr>
          <w:rFonts w:eastAsia="Times New Roman" w:cstheme="minorHAnsi"/>
          <w:i/>
          <w:iCs/>
          <w:color w:val="222222"/>
          <w:szCs w:val="28"/>
          <w:shd w:val="clear" w:color="auto" w:fill="FFFFFF"/>
          <w:lang w:val="uk-UA" w:eastAsia="ii-CN"/>
        </w:rPr>
        <w:t>С</w:t>
      </w:r>
      <w:r w:rsidR="00BA26F1">
        <w:rPr>
          <w:rFonts w:eastAsia="Times New Roman" w:cstheme="minorHAnsi"/>
          <w:i/>
          <w:iCs/>
          <w:color w:val="222222"/>
          <w:szCs w:val="28"/>
          <w:shd w:val="clear" w:color="auto" w:fill="FFFFFF"/>
          <w:lang w:val="uk-UA" w:eastAsia="ii-CN"/>
        </w:rPr>
        <w:t>х</w:t>
      </w:r>
      <w:r w:rsidRPr="004060F0">
        <w:rPr>
          <w:rFonts w:eastAsia="Times New Roman" w:cstheme="minorHAnsi"/>
          <w:i/>
          <w:iCs/>
          <w:color w:val="222222"/>
          <w:szCs w:val="28"/>
          <w:shd w:val="clear" w:color="auto" w:fill="FFFFFF"/>
          <w:lang w:val="uk-UA" w:eastAsia="ii-CN"/>
        </w:rPr>
        <w:t xml:space="preserve">арактеризовано інституційні, процесуальні, етичні та технологічні чинники ризику. Встановлено, що накладання дистанційних практик, успадкованих від пандемії, на реалії повномасштабного збройного вторгнення підсилює </w:t>
      </w:r>
      <w:proofErr w:type="spellStart"/>
      <w:r w:rsidRPr="004060F0">
        <w:rPr>
          <w:rFonts w:eastAsia="Times New Roman" w:cstheme="minorHAnsi"/>
          <w:i/>
          <w:iCs/>
          <w:color w:val="222222"/>
          <w:szCs w:val="28"/>
          <w:shd w:val="clear" w:color="auto" w:fill="FFFFFF"/>
          <w:lang w:val="uk-UA" w:eastAsia="ii-CN"/>
        </w:rPr>
        <w:t>кіберризики</w:t>
      </w:r>
      <w:proofErr w:type="spellEnd"/>
      <w:r w:rsidRPr="004060F0">
        <w:rPr>
          <w:rFonts w:eastAsia="Times New Roman" w:cstheme="minorHAnsi"/>
          <w:i/>
          <w:iCs/>
          <w:color w:val="222222"/>
          <w:szCs w:val="28"/>
          <w:shd w:val="clear" w:color="auto" w:fill="FFFFFF"/>
          <w:lang w:val="uk-UA" w:eastAsia="ii-CN"/>
        </w:rPr>
        <w:t xml:space="preserve">, ускладнює ідентифікацію учасників процесу, перевірку достовірності доказів і збереження таємниці </w:t>
      </w:r>
      <w:proofErr w:type="spellStart"/>
      <w:r w:rsidRPr="004060F0">
        <w:rPr>
          <w:rFonts w:eastAsia="Times New Roman" w:cstheme="minorHAnsi"/>
          <w:i/>
          <w:iCs/>
          <w:color w:val="222222"/>
          <w:szCs w:val="28"/>
          <w:shd w:val="clear" w:color="auto" w:fill="FFFFFF"/>
          <w:lang w:val="uk-UA" w:eastAsia="ii-CN"/>
        </w:rPr>
        <w:t>нарадчої</w:t>
      </w:r>
      <w:proofErr w:type="spellEnd"/>
      <w:r w:rsidRPr="004060F0">
        <w:rPr>
          <w:rFonts w:eastAsia="Times New Roman" w:cstheme="minorHAnsi"/>
          <w:i/>
          <w:iCs/>
          <w:color w:val="222222"/>
          <w:szCs w:val="28"/>
          <w:shd w:val="clear" w:color="auto" w:fill="FFFFFF"/>
          <w:lang w:val="uk-UA" w:eastAsia="ii-CN"/>
        </w:rPr>
        <w:t xml:space="preserve"> кімнати. Доведено, що окремі процедурні спрощення без належних запобіжників призводять до асиметрій у змагальності сторін </w:t>
      </w:r>
      <w:r w:rsidR="00680B0B">
        <w:rPr>
          <w:rFonts w:eastAsia="Times New Roman" w:cstheme="minorHAnsi"/>
          <w:i/>
          <w:iCs/>
          <w:color w:val="222222"/>
          <w:szCs w:val="28"/>
          <w:shd w:val="clear" w:color="auto" w:fill="FFFFFF"/>
          <w:lang w:val="uk-UA" w:eastAsia="ii-CN"/>
        </w:rPr>
        <w:t>і</w:t>
      </w:r>
      <w:r w:rsidRPr="004060F0">
        <w:rPr>
          <w:rFonts w:eastAsia="Times New Roman" w:cstheme="minorHAnsi"/>
          <w:i/>
          <w:iCs/>
          <w:color w:val="222222"/>
          <w:szCs w:val="28"/>
          <w:shd w:val="clear" w:color="auto" w:fill="FFFFFF"/>
          <w:lang w:val="uk-UA" w:eastAsia="ii-CN"/>
        </w:rPr>
        <w:t xml:space="preserve"> підривають суспільну довіру до мотивів рішень. Запропоновано шляхи вирішення означених проблем, серед яких: прозорі протоколи роботи з матеріалами з обмеженим доступом; автоматизований і публічний розподіл справ </w:t>
      </w:r>
      <w:r w:rsidR="00680B0B">
        <w:rPr>
          <w:rFonts w:eastAsia="Times New Roman" w:cstheme="minorHAnsi"/>
          <w:i/>
          <w:iCs/>
          <w:color w:val="222222"/>
          <w:szCs w:val="28"/>
          <w:shd w:val="clear" w:color="auto" w:fill="FFFFFF"/>
          <w:lang w:val="uk-UA" w:eastAsia="ii-CN"/>
        </w:rPr>
        <w:t>і</w:t>
      </w:r>
      <w:r w:rsidRPr="004060F0">
        <w:rPr>
          <w:rFonts w:eastAsia="Times New Roman" w:cstheme="minorHAnsi"/>
          <w:i/>
          <w:iCs/>
          <w:color w:val="222222"/>
          <w:szCs w:val="28"/>
          <w:shd w:val="clear" w:color="auto" w:fill="FFFFFF"/>
          <w:lang w:val="uk-UA" w:eastAsia="ii-CN"/>
        </w:rPr>
        <w:t>з неможливістю ручного втручання; захист викривачів тощо.</w:t>
      </w:r>
      <w:r w:rsidR="00680B0B">
        <w:rPr>
          <w:rFonts w:eastAsia="Times New Roman" w:cstheme="minorHAnsi"/>
          <w:i/>
          <w:iCs/>
          <w:color w:val="222222"/>
          <w:szCs w:val="28"/>
          <w:shd w:val="clear" w:color="auto" w:fill="FFFFFF"/>
          <w:lang w:val="uk-UA" w:eastAsia="ii-CN"/>
        </w:rPr>
        <w:t xml:space="preserve">          </w:t>
      </w:r>
      <w:r>
        <w:rPr>
          <w:rFonts w:eastAsia="Times New Roman" w:cstheme="minorHAnsi"/>
          <w:color w:val="222222"/>
          <w:szCs w:val="28"/>
          <w:shd w:val="clear" w:color="auto" w:fill="FFFFFF"/>
          <w:lang w:val="uk-UA" w:eastAsia="ii-CN"/>
        </w:rPr>
        <w:t xml:space="preserve"> </w:t>
      </w:r>
      <w:r w:rsidR="00680B0B">
        <w:rPr>
          <w:rFonts w:eastAsia="Times New Roman" w:cstheme="minorHAnsi"/>
          <w:color w:val="222222"/>
          <w:szCs w:val="28"/>
          <w:shd w:val="clear" w:color="auto" w:fill="FFFFFF"/>
          <w:lang w:val="uk-UA" w:eastAsia="ii-CN"/>
        </w:rPr>
        <w:t xml:space="preserve">Текст: </w:t>
      </w:r>
      <w:hyperlink r:id="rId14" w:tgtFrame="_blank" w:history="1">
        <w:r w:rsidRPr="004060F0">
          <w:rPr>
            <w:rFonts w:eastAsia="Times New Roman" w:cstheme="minorHAnsi"/>
            <w:color w:val="1155CC"/>
            <w:szCs w:val="28"/>
            <w:u w:val="single"/>
            <w:shd w:val="clear" w:color="auto" w:fill="FFFFFF"/>
            <w:lang w:val="uk-UA" w:eastAsia="ii-CN"/>
          </w:rPr>
          <w:t>http://perspectives.pp.ua/index.php/niu/article/view/28698/28656</w:t>
        </w:r>
      </w:hyperlink>
    </w:p>
    <w:p w14:paraId="2FEF17E3" w14:textId="282665FE" w:rsidR="00867737" w:rsidRPr="000F2CB0" w:rsidRDefault="00867737" w:rsidP="000F2CB0">
      <w:pPr>
        <w:pStyle w:val="a9"/>
        <w:numPr>
          <w:ilvl w:val="0"/>
          <w:numId w:val="1"/>
        </w:numPr>
        <w:ind w:left="0" w:firstLine="567"/>
        <w:rPr>
          <w:i/>
          <w:lang w:val="uk-UA"/>
        </w:rPr>
      </w:pPr>
      <w:r w:rsidRPr="000F2CB0">
        <w:rPr>
          <w:b/>
          <w:lang w:val="uk-UA"/>
        </w:rPr>
        <w:t xml:space="preserve">Лісовський П. М. Міжнародно-правове регулювання штучного інтелекту в сучасному </w:t>
      </w:r>
      <w:proofErr w:type="spellStart"/>
      <w:r w:rsidRPr="000F2CB0">
        <w:rPr>
          <w:b/>
          <w:lang w:val="uk-UA"/>
        </w:rPr>
        <w:t>кіберкапіталі</w:t>
      </w:r>
      <w:proofErr w:type="spellEnd"/>
      <w:r w:rsidRPr="00C51A86">
        <w:rPr>
          <w:lang w:val="uk-UA"/>
        </w:rPr>
        <w:t xml:space="preserve"> / П. М. Лісовський, Ю. П. Лісовська. – Київ : Ліра-К, 2025. – 175 с.</w:t>
      </w:r>
      <w:r w:rsidRPr="000F2CB0">
        <w:rPr>
          <w:b/>
          <w:i/>
          <w:lang w:val="uk-UA"/>
        </w:rPr>
        <w:t xml:space="preserve"> Шифр зберігання в Бібліотеці: А839953 </w:t>
      </w:r>
      <w:r w:rsidRPr="000F2CB0">
        <w:rPr>
          <w:i/>
          <w:lang w:val="uk-UA"/>
        </w:rPr>
        <w:lastRenderedPageBreak/>
        <w:t xml:space="preserve">У монографії розкрито міжнародно-правове поле регулювання ШІ, що </w:t>
      </w:r>
      <w:r w:rsidR="004E7159">
        <w:rPr>
          <w:i/>
          <w:lang w:val="uk-UA"/>
        </w:rPr>
        <w:t>є</w:t>
      </w:r>
      <w:r w:rsidRPr="000F2CB0">
        <w:rPr>
          <w:b/>
          <w:i/>
          <w:lang w:val="uk-UA"/>
        </w:rPr>
        <w:t xml:space="preserve"> </w:t>
      </w:r>
      <w:r w:rsidRPr="000F2CB0">
        <w:rPr>
          <w:i/>
          <w:lang w:val="uk-UA"/>
        </w:rPr>
        <w:t>нормативно-ціннісни</w:t>
      </w:r>
      <w:r w:rsidR="004E7159">
        <w:rPr>
          <w:i/>
          <w:lang w:val="uk-UA"/>
        </w:rPr>
        <w:t xml:space="preserve">м </w:t>
      </w:r>
      <w:r w:rsidRPr="000F2CB0">
        <w:rPr>
          <w:i/>
          <w:lang w:val="uk-UA"/>
        </w:rPr>
        <w:t>пріоритет</w:t>
      </w:r>
      <w:r w:rsidR="004E7159">
        <w:rPr>
          <w:i/>
          <w:lang w:val="uk-UA"/>
        </w:rPr>
        <w:t>ом</w:t>
      </w:r>
      <w:r w:rsidRPr="000F2CB0">
        <w:rPr>
          <w:i/>
          <w:lang w:val="uk-UA"/>
        </w:rPr>
        <w:t xml:space="preserve"> як фундаментальний вектор розвитку сучасного </w:t>
      </w:r>
      <w:proofErr w:type="spellStart"/>
      <w:r w:rsidRPr="000F2CB0">
        <w:rPr>
          <w:i/>
          <w:lang w:val="uk-UA"/>
        </w:rPr>
        <w:t>кіберкапіталу</w:t>
      </w:r>
      <w:proofErr w:type="spellEnd"/>
      <w:r w:rsidRPr="000F2CB0">
        <w:rPr>
          <w:i/>
          <w:lang w:val="uk-UA"/>
        </w:rPr>
        <w:t>.</w:t>
      </w:r>
      <w:r w:rsidRPr="000F2CB0">
        <w:rPr>
          <w:b/>
          <w:i/>
          <w:lang w:val="uk-UA"/>
        </w:rPr>
        <w:t xml:space="preserve"> </w:t>
      </w:r>
      <w:r w:rsidRPr="000F2CB0">
        <w:rPr>
          <w:i/>
          <w:lang w:val="uk-UA"/>
        </w:rPr>
        <w:t>Зосереджено увагу на феноменально-</w:t>
      </w:r>
      <w:proofErr w:type="spellStart"/>
      <w:r w:rsidRPr="000F2CB0">
        <w:rPr>
          <w:i/>
          <w:lang w:val="uk-UA"/>
        </w:rPr>
        <w:t>екзистенційних</w:t>
      </w:r>
      <w:proofErr w:type="spellEnd"/>
      <w:r w:rsidRPr="000F2CB0">
        <w:rPr>
          <w:i/>
          <w:lang w:val="uk-UA"/>
        </w:rPr>
        <w:t xml:space="preserve"> підходах цифрового безсмертя щодо креативної особи. Концептуально здійснено міжнародно-правову перевірку щодо ефективності математичної  моделі ШІ, в якому сучасне </w:t>
      </w:r>
      <w:proofErr w:type="spellStart"/>
      <w:r w:rsidRPr="000F2CB0">
        <w:rPr>
          <w:i/>
          <w:lang w:val="uk-UA"/>
        </w:rPr>
        <w:t>кіберкапітальне</w:t>
      </w:r>
      <w:proofErr w:type="spellEnd"/>
      <w:r w:rsidRPr="000F2CB0">
        <w:rPr>
          <w:i/>
          <w:lang w:val="uk-UA"/>
        </w:rPr>
        <w:t xml:space="preserve"> забезпечення, зокрема нафтогазових об’єктів підвищеного ризику як критичної інфраструктури, відіграє пріоритетно-стратегічну роль у державі та суспільстві. Прогнозовано міжнародно-правовий механізм захисту навігаційної структури ШІ як кластерного аерокосмічного комплексу в системі </w:t>
      </w:r>
      <w:proofErr w:type="spellStart"/>
      <w:r w:rsidRPr="000F2CB0">
        <w:rPr>
          <w:i/>
          <w:lang w:val="uk-UA"/>
        </w:rPr>
        <w:t>кіберкапіталу</w:t>
      </w:r>
      <w:proofErr w:type="spellEnd"/>
      <w:r w:rsidRPr="000F2CB0">
        <w:rPr>
          <w:i/>
          <w:lang w:val="uk-UA"/>
        </w:rPr>
        <w:t xml:space="preserve">. </w:t>
      </w:r>
    </w:p>
    <w:p w14:paraId="02741EDC" w14:textId="77777777" w:rsidR="00867737" w:rsidRPr="00EE4AFD" w:rsidRDefault="00867737" w:rsidP="00EE4AFD">
      <w:pPr>
        <w:pStyle w:val="a9"/>
        <w:numPr>
          <w:ilvl w:val="0"/>
          <w:numId w:val="1"/>
        </w:numPr>
        <w:ind w:left="0" w:firstLine="567"/>
        <w:rPr>
          <w:rStyle w:val="af"/>
          <w:rFonts w:eastAsiaTheme="majorEastAsia"/>
          <w:i w:val="0"/>
          <w:lang w:val="uk-UA"/>
        </w:rPr>
      </w:pPr>
      <w:proofErr w:type="spellStart"/>
      <w:r w:rsidRPr="00EE4AFD">
        <w:rPr>
          <w:rStyle w:val="name"/>
          <w:rFonts w:eastAsiaTheme="majorEastAsia"/>
          <w:b/>
          <w:lang w:val="uk-UA"/>
        </w:rPr>
        <w:t>Мануілов</w:t>
      </w:r>
      <w:proofErr w:type="spellEnd"/>
      <w:r w:rsidRPr="000A02FB">
        <w:rPr>
          <w:b/>
          <w:lang w:val="uk-UA" w:eastAsia="ko-KR"/>
        </w:rPr>
        <w:t xml:space="preserve"> </w:t>
      </w:r>
      <w:r w:rsidRPr="00EE4AFD">
        <w:rPr>
          <w:rStyle w:val="name"/>
          <w:rFonts w:eastAsiaTheme="majorEastAsia"/>
          <w:b/>
          <w:lang w:val="uk-UA"/>
        </w:rPr>
        <w:t>Я. С.</w:t>
      </w:r>
      <w:r w:rsidRPr="00EE4AFD">
        <w:rPr>
          <w:rStyle w:val="name"/>
          <w:rFonts w:eastAsiaTheme="majorEastAsia"/>
          <w:lang w:val="uk-UA"/>
        </w:rPr>
        <w:t xml:space="preserve"> </w:t>
      </w:r>
      <w:r w:rsidRPr="000A02FB">
        <w:rPr>
          <w:b/>
          <w:lang w:val="uk-UA" w:eastAsia="ko-KR"/>
        </w:rPr>
        <w:t>Європейський досвід забезпечення кібербезпеки</w:t>
      </w:r>
      <w:r w:rsidRPr="000A02FB">
        <w:rPr>
          <w:lang w:val="uk-UA" w:eastAsia="ko-KR"/>
        </w:rPr>
        <w:t xml:space="preserve"> </w:t>
      </w:r>
      <w:r w:rsidRPr="000A02FB">
        <w:rPr>
          <w:lang w:val="uk-UA"/>
        </w:rPr>
        <w:t xml:space="preserve">[Електронний ресурс]  / </w:t>
      </w:r>
      <w:r w:rsidRPr="00EE4AFD">
        <w:rPr>
          <w:rStyle w:val="name"/>
          <w:rFonts w:eastAsiaTheme="majorEastAsia"/>
          <w:lang w:val="uk-UA"/>
        </w:rPr>
        <w:t xml:space="preserve">Я. С. </w:t>
      </w:r>
      <w:proofErr w:type="spellStart"/>
      <w:r w:rsidRPr="00EE4AFD">
        <w:rPr>
          <w:rStyle w:val="name"/>
          <w:rFonts w:eastAsiaTheme="majorEastAsia"/>
          <w:lang w:val="uk-UA"/>
        </w:rPr>
        <w:t>Мануілов</w:t>
      </w:r>
      <w:proofErr w:type="spellEnd"/>
      <w:r w:rsidRPr="00EE4AFD">
        <w:rPr>
          <w:rStyle w:val="name"/>
          <w:rFonts w:eastAsiaTheme="majorEastAsia"/>
          <w:lang w:val="uk-UA"/>
        </w:rPr>
        <w:t xml:space="preserve"> </w:t>
      </w:r>
      <w:r w:rsidRPr="000A02FB">
        <w:rPr>
          <w:lang w:val="uk-UA"/>
        </w:rPr>
        <w:t xml:space="preserve">// Інформація і право. – 2025. – № 2 (53). – С. 147-154. </w:t>
      </w:r>
      <w:r w:rsidRPr="00EE4AFD">
        <w:rPr>
          <w:rStyle w:val="af"/>
          <w:rFonts w:eastAsiaTheme="majorEastAsia"/>
          <w:lang w:val="uk-UA"/>
        </w:rPr>
        <w:t xml:space="preserve">Проаналізовано ключові тенденції і події, які визначають політику ЄС у сфері забезпечення кібербезпеки. </w:t>
      </w:r>
      <w:proofErr w:type="spellStart"/>
      <w:r w:rsidRPr="00EE4AFD">
        <w:rPr>
          <w:rStyle w:val="af"/>
          <w:rFonts w:eastAsiaTheme="majorEastAsia"/>
        </w:rPr>
        <w:t>Розглянуто</w:t>
      </w:r>
      <w:proofErr w:type="spellEnd"/>
      <w:r w:rsidRPr="00EE4AFD">
        <w:rPr>
          <w:rStyle w:val="af"/>
          <w:rFonts w:eastAsiaTheme="majorEastAsia"/>
        </w:rPr>
        <w:t xml:space="preserve"> </w:t>
      </w:r>
      <w:proofErr w:type="spellStart"/>
      <w:r w:rsidRPr="00EE4AFD">
        <w:rPr>
          <w:rStyle w:val="af"/>
          <w:rFonts w:eastAsiaTheme="majorEastAsia"/>
        </w:rPr>
        <w:t>основні</w:t>
      </w:r>
      <w:proofErr w:type="spellEnd"/>
      <w:r w:rsidRPr="00EE4AFD">
        <w:rPr>
          <w:rStyle w:val="af"/>
          <w:rFonts w:eastAsiaTheme="majorEastAsia"/>
        </w:rPr>
        <w:t xml:space="preserve"> </w:t>
      </w:r>
      <w:proofErr w:type="spellStart"/>
      <w:r w:rsidRPr="00EE4AFD">
        <w:rPr>
          <w:rStyle w:val="af"/>
          <w:rFonts w:eastAsiaTheme="majorEastAsia"/>
        </w:rPr>
        <w:t>нормативні</w:t>
      </w:r>
      <w:proofErr w:type="spellEnd"/>
      <w:r w:rsidRPr="00EE4AFD">
        <w:rPr>
          <w:rStyle w:val="af"/>
          <w:rFonts w:eastAsiaTheme="majorEastAsia"/>
        </w:rPr>
        <w:t xml:space="preserve"> </w:t>
      </w:r>
      <w:proofErr w:type="spellStart"/>
      <w:r w:rsidRPr="00EE4AFD">
        <w:rPr>
          <w:rStyle w:val="af"/>
          <w:rFonts w:eastAsiaTheme="majorEastAsia"/>
        </w:rPr>
        <w:t>акти</w:t>
      </w:r>
      <w:proofErr w:type="spellEnd"/>
      <w:r w:rsidRPr="00EE4AFD">
        <w:rPr>
          <w:rStyle w:val="af"/>
          <w:rFonts w:eastAsiaTheme="majorEastAsia"/>
        </w:rPr>
        <w:t xml:space="preserve"> ЄС у </w:t>
      </w:r>
      <w:proofErr w:type="spellStart"/>
      <w:r w:rsidRPr="00EE4AFD">
        <w:rPr>
          <w:rStyle w:val="af"/>
          <w:rFonts w:eastAsiaTheme="majorEastAsia"/>
        </w:rPr>
        <w:t>цій</w:t>
      </w:r>
      <w:proofErr w:type="spellEnd"/>
      <w:r w:rsidRPr="00EE4AFD">
        <w:rPr>
          <w:rStyle w:val="af"/>
          <w:rFonts w:eastAsiaTheme="majorEastAsia"/>
        </w:rPr>
        <w:t xml:space="preserve"> </w:t>
      </w:r>
      <w:proofErr w:type="spellStart"/>
      <w:r w:rsidRPr="00EE4AFD">
        <w:rPr>
          <w:rStyle w:val="af"/>
          <w:rFonts w:eastAsiaTheme="majorEastAsia"/>
        </w:rPr>
        <w:t>сфері</w:t>
      </w:r>
      <w:proofErr w:type="spellEnd"/>
      <w:r w:rsidRPr="00EE4AFD">
        <w:rPr>
          <w:rStyle w:val="af"/>
          <w:rFonts w:eastAsiaTheme="majorEastAsia"/>
        </w:rPr>
        <w:t xml:space="preserve">. </w:t>
      </w:r>
      <w:proofErr w:type="spellStart"/>
      <w:r w:rsidRPr="00EE4AFD">
        <w:rPr>
          <w:rStyle w:val="af"/>
          <w:rFonts w:eastAsiaTheme="majorEastAsia"/>
        </w:rPr>
        <w:t>Звер</w:t>
      </w:r>
      <w:r w:rsidRPr="00EE4AFD">
        <w:rPr>
          <w:rStyle w:val="af"/>
          <w:rFonts w:eastAsiaTheme="majorEastAsia"/>
          <w:lang w:val="uk-UA"/>
        </w:rPr>
        <w:t>нено</w:t>
      </w:r>
      <w:proofErr w:type="spellEnd"/>
      <w:r w:rsidRPr="00EE4AFD">
        <w:rPr>
          <w:rStyle w:val="af"/>
          <w:rFonts w:eastAsiaTheme="majorEastAsia"/>
          <w:lang w:val="uk-UA"/>
        </w:rPr>
        <w:t xml:space="preserve"> </w:t>
      </w:r>
      <w:proofErr w:type="spellStart"/>
      <w:r w:rsidRPr="00EE4AFD">
        <w:rPr>
          <w:rStyle w:val="af"/>
          <w:rFonts w:eastAsiaTheme="majorEastAsia"/>
        </w:rPr>
        <w:t>увагу</w:t>
      </w:r>
      <w:proofErr w:type="spellEnd"/>
      <w:r w:rsidRPr="00EE4AFD">
        <w:rPr>
          <w:rStyle w:val="af"/>
          <w:rFonts w:eastAsiaTheme="majorEastAsia"/>
        </w:rPr>
        <w:t xml:space="preserve"> на </w:t>
      </w:r>
      <w:proofErr w:type="spellStart"/>
      <w:r w:rsidRPr="00EE4AFD">
        <w:rPr>
          <w:rStyle w:val="af"/>
          <w:rFonts w:eastAsiaTheme="majorEastAsia"/>
        </w:rPr>
        <w:t>європейський</w:t>
      </w:r>
      <w:proofErr w:type="spellEnd"/>
      <w:r w:rsidRPr="00EE4AFD">
        <w:rPr>
          <w:rStyle w:val="af"/>
          <w:rFonts w:eastAsiaTheme="majorEastAsia"/>
        </w:rPr>
        <w:t xml:space="preserve"> </w:t>
      </w:r>
      <w:proofErr w:type="spellStart"/>
      <w:r w:rsidRPr="00EE4AFD">
        <w:rPr>
          <w:rStyle w:val="af"/>
          <w:rFonts w:eastAsiaTheme="majorEastAsia"/>
        </w:rPr>
        <w:t>досвід</w:t>
      </w:r>
      <w:proofErr w:type="spellEnd"/>
      <w:r w:rsidRPr="00EE4AFD">
        <w:rPr>
          <w:rStyle w:val="af"/>
          <w:rFonts w:eastAsiaTheme="majorEastAsia"/>
        </w:rPr>
        <w:t xml:space="preserve"> </w:t>
      </w:r>
      <w:proofErr w:type="spellStart"/>
      <w:r w:rsidRPr="00EE4AFD">
        <w:rPr>
          <w:rStyle w:val="af"/>
          <w:rFonts w:eastAsiaTheme="majorEastAsia"/>
        </w:rPr>
        <w:t>застосування</w:t>
      </w:r>
      <w:proofErr w:type="spellEnd"/>
      <w:r w:rsidRPr="00EE4AFD">
        <w:rPr>
          <w:rStyle w:val="af"/>
          <w:rFonts w:eastAsiaTheme="majorEastAsia"/>
        </w:rPr>
        <w:t xml:space="preserve"> режиму </w:t>
      </w:r>
      <w:r w:rsidRPr="00EE4AFD">
        <w:rPr>
          <w:rStyle w:val="af"/>
          <w:rFonts w:eastAsiaTheme="majorEastAsia"/>
          <w:lang w:val="uk-UA"/>
        </w:rPr>
        <w:t>«</w:t>
      </w:r>
      <w:proofErr w:type="spellStart"/>
      <w:r w:rsidRPr="00EE4AFD">
        <w:rPr>
          <w:rStyle w:val="af"/>
          <w:rFonts w:eastAsiaTheme="majorEastAsia"/>
        </w:rPr>
        <w:t>кіберсанкцій</w:t>
      </w:r>
      <w:proofErr w:type="spellEnd"/>
      <w:r w:rsidRPr="00EE4AFD">
        <w:rPr>
          <w:rStyle w:val="af"/>
          <w:rFonts w:eastAsiaTheme="majorEastAsia"/>
          <w:lang w:val="uk-UA"/>
        </w:rPr>
        <w:t>»</w:t>
      </w:r>
      <w:r w:rsidRPr="00EE4AFD">
        <w:rPr>
          <w:rStyle w:val="af"/>
          <w:rFonts w:eastAsiaTheme="majorEastAsia"/>
        </w:rPr>
        <w:t xml:space="preserve">. </w:t>
      </w:r>
      <w:proofErr w:type="spellStart"/>
      <w:r w:rsidRPr="00EE4AFD">
        <w:rPr>
          <w:rStyle w:val="af"/>
          <w:rFonts w:eastAsiaTheme="majorEastAsia"/>
        </w:rPr>
        <w:t>Висвітлено</w:t>
      </w:r>
      <w:proofErr w:type="spellEnd"/>
      <w:r w:rsidRPr="00EE4AFD">
        <w:rPr>
          <w:rStyle w:val="af"/>
          <w:rFonts w:eastAsiaTheme="majorEastAsia"/>
        </w:rPr>
        <w:t xml:space="preserve"> </w:t>
      </w:r>
      <w:proofErr w:type="spellStart"/>
      <w:r w:rsidRPr="00EE4AFD">
        <w:rPr>
          <w:rStyle w:val="af"/>
          <w:rFonts w:eastAsiaTheme="majorEastAsia"/>
        </w:rPr>
        <w:t>нові</w:t>
      </w:r>
      <w:proofErr w:type="spellEnd"/>
      <w:r w:rsidRPr="00EE4AFD">
        <w:rPr>
          <w:rStyle w:val="af"/>
          <w:rFonts w:eastAsiaTheme="majorEastAsia"/>
        </w:rPr>
        <w:t xml:space="preserve"> </w:t>
      </w:r>
      <w:proofErr w:type="spellStart"/>
      <w:r w:rsidRPr="00EE4AFD">
        <w:rPr>
          <w:rStyle w:val="af"/>
          <w:rFonts w:eastAsiaTheme="majorEastAsia"/>
        </w:rPr>
        <w:t>стандарти</w:t>
      </w:r>
      <w:proofErr w:type="spellEnd"/>
      <w:r w:rsidRPr="00EE4AFD">
        <w:rPr>
          <w:rStyle w:val="af"/>
          <w:rFonts w:eastAsiaTheme="majorEastAsia"/>
        </w:rPr>
        <w:t xml:space="preserve"> кібербезпеки, </w:t>
      </w:r>
      <w:proofErr w:type="spellStart"/>
      <w:r w:rsidRPr="00EE4AFD">
        <w:rPr>
          <w:rStyle w:val="af"/>
          <w:rFonts w:eastAsiaTheme="majorEastAsia"/>
        </w:rPr>
        <w:t>які</w:t>
      </w:r>
      <w:proofErr w:type="spellEnd"/>
      <w:r w:rsidRPr="00EE4AFD">
        <w:rPr>
          <w:rStyle w:val="af"/>
          <w:rFonts w:eastAsiaTheme="majorEastAsia"/>
        </w:rPr>
        <w:t xml:space="preserve"> є </w:t>
      </w:r>
      <w:proofErr w:type="spellStart"/>
      <w:r w:rsidRPr="00EE4AFD">
        <w:rPr>
          <w:rStyle w:val="af"/>
          <w:rFonts w:eastAsiaTheme="majorEastAsia"/>
        </w:rPr>
        <w:t>обов’язковими</w:t>
      </w:r>
      <w:proofErr w:type="spellEnd"/>
      <w:r w:rsidRPr="00EE4AFD">
        <w:rPr>
          <w:rStyle w:val="af"/>
          <w:rFonts w:eastAsiaTheme="majorEastAsia"/>
        </w:rPr>
        <w:t xml:space="preserve"> до </w:t>
      </w:r>
      <w:proofErr w:type="spellStart"/>
      <w:r w:rsidRPr="00EE4AFD">
        <w:rPr>
          <w:rStyle w:val="af"/>
          <w:rFonts w:eastAsiaTheme="majorEastAsia"/>
        </w:rPr>
        <w:t>виконання</w:t>
      </w:r>
      <w:proofErr w:type="spellEnd"/>
      <w:r w:rsidRPr="00EE4AFD">
        <w:rPr>
          <w:rStyle w:val="af"/>
          <w:rFonts w:eastAsiaTheme="majorEastAsia"/>
        </w:rPr>
        <w:t xml:space="preserve"> на </w:t>
      </w:r>
      <w:proofErr w:type="spellStart"/>
      <w:r w:rsidRPr="00EE4AFD">
        <w:rPr>
          <w:rStyle w:val="af"/>
          <w:rFonts w:eastAsiaTheme="majorEastAsia"/>
        </w:rPr>
        <w:t>всій</w:t>
      </w:r>
      <w:proofErr w:type="spellEnd"/>
      <w:r w:rsidRPr="00EE4AFD">
        <w:rPr>
          <w:rStyle w:val="af"/>
          <w:rFonts w:eastAsiaTheme="majorEastAsia"/>
        </w:rPr>
        <w:t xml:space="preserve"> </w:t>
      </w:r>
      <w:proofErr w:type="spellStart"/>
      <w:r w:rsidRPr="00EE4AFD">
        <w:rPr>
          <w:rStyle w:val="af"/>
          <w:rFonts w:eastAsiaTheme="majorEastAsia"/>
        </w:rPr>
        <w:t>території</w:t>
      </w:r>
      <w:proofErr w:type="spellEnd"/>
      <w:r w:rsidRPr="00EE4AFD">
        <w:rPr>
          <w:rStyle w:val="af"/>
          <w:rFonts w:eastAsiaTheme="majorEastAsia"/>
        </w:rPr>
        <w:t xml:space="preserve"> ЄС. </w:t>
      </w:r>
      <w:proofErr w:type="spellStart"/>
      <w:r w:rsidRPr="00EE4AFD">
        <w:rPr>
          <w:rStyle w:val="af"/>
          <w:rFonts w:eastAsiaTheme="majorEastAsia"/>
        </w:rPr>
        <w:t>Підкресл</w:t>
      </w:r>
      <w:r w:rsidRPr="00EE4AFD">
        <w:rPr>
          <w:rStyle w:val="af"/>
          <w:rFonts w:eastAsiaTheme="majorEastAsia"/>
          <w:lang w:val="uk-UA"/>
        </w:rPr>
        <w:t>ено</w:t>
      </w:r>
      <w:proofErr w:type="spellEnd"/>
      <w:r w:rsidRPr="00EE4AFD">
        <w:rPr>
          <w:rStyle w:val="af"/>
          <w:rFonts w:eastAsiaTheme="majorEastAsia"/>
        </w:rPr>
        <w:t xml:space="preserve">, </w:t>
      </w:r>
      <w:proofErr w:type="spellStart"/>
      <w:r w:rsidRPr="00EE4AFD">
        <w:rPr>
          <w:rStyle w:val="af"/>
          <w:rFonts w:eastAsiaTheme="majorEastAsia"/>
        </w:rPr>
        <w:t>що</w:t>
      </w:r>
      <w:proofErr w:type="spellEnd"/>
      <w:r w:rsidRPr="00EE4AFD">
        <w:rPr>
          <w:rStyle w:val="af"/>
          <w:rFonts w:eastAsiaTheme="majorEastAsia"/>
        </w:rPr>
        <w:t xml:space="preserve"> </w:t>
      </w:r>
      <w:proofErr w:type="spellStart"/>
      <w:r w:rsidRPr="00EE4AFD">
        <w:rPr>
          <w:rStyle w:val="af"/>
          <w:rFonts w:eastAsiaTheme="majorEastAsia"/>
        </w:rPr>
        <w:t>застосування</w:t>
      </w:r>
      <w:proofErr w:type="spellEnd"/>
      <w:r w:rsidRPr="00EE4AFD">
        <w:rPr>
          <w:rStyle w:val="af"/>
          <w:rFonts w:eastAsiaTheme="majorEastAsia"/>
        </w:rPr>
        <w:t xml:space="preserve"> </w:t>
      </w:r>
      <w:proofErr w:type="spellStart"/>
      <w:r w:rsidRPr="00EE4AFD">
        <w:rPr>
          <w:rStyle w:val="af"/>
          <w:rFonts w:eastAsiaTheme="majorEastAsia"/>
        </w:rPr>
        <w:t>найсучасніших</w:t>
      </w:r>
      <w:proofErr w:type="spellEnd"/>
      <w:r w:rsidRPr="00EE4AFD">
        <w:rPr>
          <w:rStyle w:val="af"/>
          <w:rFonts w:eastAsiaTheme="majorEastAsia"/>
        </w:rPr>
        <w:t xml:space="preserve"> </w:t>
      </w:r>
      <w:proofErr w:type="spellStart"/>
      <w:r w:rsidRPr="00EE4AFD">
        <w:rPr>
          <w:rStyle w:val="af"/>
          <w:rFonts w:eastAsiaTheme="majorEastAsia"/>
        </w:rPr>
        <w:t>технологій</w:t>
      </w:r>
      <w:proofErr w:type="spellEnd"/>
      <w:r w:rsidRPr="00EE4AFD">
        <w:rPr>
          <w:rStyle w:val="af"/>
          <w:rFonts w:eastAsiaTheme="majorEastAsia"/>
        </w:rPr>
        <w:t xml:space="preserve"> штучного </w:t>
      </w:r>
      <w:proofErr w:type="spellStart"/>
      <w:r w:rsidRPr="00EE4AFD">
        <w:rPr>
          <w:rStyle w:val="af"/>
          <w:rFonts w:eastAsiaTheme="majorEastAsia"/>
        </w:rPr>
        <w:t>інтелекту</w:t>
      </w:r>
      <w:proofErr w:type="spellEnd"/>
      <w:r w:rsidRPr="00EE4AFD">
        <w:rPr>
          <w:rStyle w:val="af"/>
          <w:rFonts w:eastAsiaTheme="majorEastAsia"/>
          <w:lang w:val="uk-UA"/>
        </w:rPr>
        <w:t xml:space="preserve"> (ШІ)</w:t>
      </w:r>
      <w:r w:rsidRPr="00EE4AFD">
        <w:rPr>
          <w:rStyle w:val="af"/>
          <w:rFonts w:eastAsiaTheme="majorEastAsia"/>
        </w:rPr>
        <w:t xml:space="preserve"> </w:t>
      </w:r>
      <w:proofErr w:type="spellStart"/>
      <w:r w:rsidRPr="00EE4AFD">
        <w:rPr>
          <w:rStyle w:val="af"/>
          <w:rFonts w:eastAsiaTheme="majorEastAsia"/>
        </w:rPr>
        <w:t>може</w:t>
      </w:r>
      <w:proofErr w:type="spellEnd"/>
      <w:r w:rsidRPr="00EE4AFD">
        <w:rPr>
          <w:rStyle w:val="af"/>
          <w:rFonts w:eastAsiaTheme="majorEastAsia"/>
        </w:rPr>
        <w:t xml:space="preserve"> кардинально </w:t>
      </w:r>
      <w:proofErr w:type="spellStart"/>
      <w:r w:rsidRPr="00EE4AFD">
        <w:rPr>
          <w:rStyle w:val="af"/>
          <w:rFonts w:eastAsiaTheme="majorEastAsia"/>
        </w:rPr>
        <w:t>поліпшити</w:t>
      </w:r>
      <w:proofErr w:type="spellEnd"/>
      <w:r w:rsidRPr="00EE4AFD">
        <w:rPr>
          <w:rStyle w:val="af"/>
          <w:rFonts w:eastAsiaTheme="majorEastAsia"/>
        </w:rPr>
        <w:t xml:space="preserve"> роботу команд з кібербезпеки, </w:t>
      </w:r>
      <w:proofErr w:type="spellStart"/>
      <w:r w:rsidRPr="00EE4AFD">
        <w:rPr>
          <w:rStyle w:val="af"/>
          <w:rFonts w:eastAsiaTheme="majorEastAsia"/>
        </w:rPr>
        <w:t>підвищуючи</w:t>
      </w:r>
      <w:proofErr w:type="spellEnd"/>
      <w:r w:rsidRPr="00EE4AFD">
        <w:rPr>
          <w:rStyle w:val="af"/>
          <w:rFonts w:eastAsiaTheme="majorEastAsia"/>
        </w:rPr>
        <w:t xml:space="preserve"> </w:t>
      </w:r>
      <w:proofErr w:type="spellStart"/>
      <w:r w:rsidRPr="00EE4AFD">
        <w:rPr>
          <w:rStyle w:val="af"/>
          <w:rFonts w:eastAsiaTheme="majorEastAsia"/>
        </w:rPr>
        <w:t>їх</w:t>
      </w:r>
      <w:proofErr w:type="spellEnd"/>
      <w:r w:rsidRPr="00EE4AFD">
        <w:rPr>
          <w:rStyle w:val="af"/>
          <w:rFonts w:eastAsiaTheme="majorEastAsia"/>
        </w:rPr>
        <w:t xml:space="preserve"> </w:t>
      </w:r>
      <w:proofErr w:type="spellStart"/>
      <w:r w:rsidRPr="00EE4AFD">
        <w:rPr>
          <w:rStyle w:val="af"/>
          <w:rFonts w:eastAsiaTheme="majorEastAsia"/>
        </w:rPr>
        <w:t>ефективність</w:t>
      </w:r>
      <w:proofErr w:type="spellEnd"/>
      <w:r w:rsidRPr="00EE4AFD">
        <w:rPr>
          <w:rStyle w:val="af"/>
          <w:rFonts w:eastAsiaTheme="majorEastAsia"/>
        </w:rPr>
        <w:t xml:space="preserve"> і </w:t>
      </w:r>
      <w:proofErr w:type="spellStart"/>
      <w:r w:rsidRPr="00EE4AFD">
        <w:rPr>
          <w:rStyle w:val="af"/>
          <w:rFonts w:eastAsiaTheme="majorEastAsia"/>
        </w:rPr>
        <w:t>зменшуючи</w:t>
      </w:r>
      <w:proofErr w:type="spellEnd"/>
      <w:r w:rsidRPr="00EE4AFD">
        <w:rPr>
          <w:rStyle w:val="af"/>
          <w:rFonts w:eastAsiaTheme="majorEastAsia"/>
        </w:rPr>
        <w:t xml:space="preserve"> </w:t>
      </w:r>
      <w:proofErr w:type="spellStart"/>
      <w:r w:rsidRPr="00EE4AFD">
        <w:rPr>
          <w:rStyle w:val="af"/>
          <w:rFonts w:eastAsiaTheme="majorEastAsia"/>
        </w:rPr>
        <w:t>існуючі</w:t>
      </w:r>
      <w:proofErr w:type="spellEnd"/>
      <w:r w:rsidRPr="00EE4AFD">
        <w:rPr>
          <w:rStyle w:val="af"/>
          <w:rFonts w:eastAsiaTheme="majorEastAsia"/>
        </w:rPr>
        <w:t xml:space="preserve"> </w:t>
      </w:r>
      <w:proofErr w:type="spellStart"/>
      <w:r w:rsidRPr="00EE4AFD">
        <w:rPr>
          <w:rStyle w:val="af"/>
          <w:rFonts w:eastAsiaTheme="majorEastAsia"/>
        </w:rPr>
        <w:t>кіберризики</w:t>
      </w:r>
      <w:proofErr w:type="spellEnd"/>
      <w:r w:rsidRPr="00EE4AFD">
        <w:rPr>
          <w:rStyle w:val="af"/>
          <w:rFonts w:eastAsiaTheme="majorEastAsia"/>
        </w:rPr>
        <w:t xml:space="preserve">. </w:t>
      </w:r>
      <w:proofErr w:type="spellStart"/>
      <w:r w:rsidRPr="00EE4AFD">
        <w:rPr>
          <w:rStyle w:val="af"/>
          <w:rFonts w:eastAsiaTheme="majorEastAsia"/>
        </w:rPr>
        <w:t>Зроблено</w:t>
      </w:r>
      <w:proofErr w:type="spellEnd"/>
      <w:r w:rsidRPr="00EE4AFD">
        <w:rPr>
          <w:rStyle w:val="af"/>
          <w:rFonts w:eastAsiaTheme="majorEastAsia"/>
        </w:rPr>
        <w:t xml:space="preserve"> </w:t>
      </w:r>
      <w:proofErr w:type="spellStart"/>
      <w:r w:rsidRPr="00EE4AFD">
        <w:rPr>
          <w:rStyle w:val="af"/>
          <w:rFonts w:eastAsiaTheme="majorEastAsia"/>
        </w:rPr>
        <w:t>висновок</w:t>
      </w:r>
      <w:proofErr w:type="spellEnd"/>
      <w:r w:rsidRPr="00EE4AFD">
        <w:rPr>
          <w:rStyle w:val="af"/>
          <w:rFonts w:eastAsiaTheme="majorEastAsia"/>
        </w:rPr>
        <w:t xml:space="preserve">, </w:t>
      </w:r>
      <w:proofErr w:type="spellStart"/>
      <w:r w:rsidRPr="00EE4AFD">
        <w:rPr>
          <w:rStyle w:val="af"/>
          <w:rFonts w:eastAsiaTheme="majorEastAsia"/>
        </w:rPr>
        <w:t>що</w:t>
      </w:r>
      <w:proofErr w:type="spellEnd"/>
      <w:r w:rsidRPr="00EE4AFD">
        <w:rPr>
          <w:rStyle w:val="af"/>
          <w:rFonts w:eastAsiaTheme="majorEastAsia"/>
        </w:rPr>
        <w:t xml:space="preserve"> для </w:t>
      </w:r>
      <w:proofErr w:type="spellStart"/>
      <w:r w:rsidRPr="00EE4AFD">
        <w:rPr>
          <w:rStyle w:val="af"/>
          <w:rFonts w:eastAsiaTheme="majorEastAsia"/>
        </w:rPr>
        <w:t>досягнення</w:t>
      </w:r>
      <w:proofErr w:type="spellEnd"/>
      <w:r w:rsidRPr="00EE4AFD">
        <w:rPr>
          <w:rStyle w:val="af"/>
          <w:rFonts w:eastAsiaTheme="majorEastAsia"/>
        </w:rPr>
        <w:t xml:space="preserve"> </w:t>
      </w:r>
      <w:proofErr w:type="spellStart"/>
      <w:r w:rsidRPr="00EE4AFD">
        <w:rPr>
          <w:rStyle w:val="af"/>
          <w:rFonts w:eastAsiaTheme="majorEastAsia"/>
        </w:rPr>
        <w:t>стратегічних</w:t>
      </w:r>
      <w:proofErr w:type="spellEnd"/>
      <w:r w:rsidRPr="00EE4AFD">
        <w:rPr>
          <w:rStyle w:val="af"/>
          <w:rFonts w:eastAsiaTheme="majorEastAsia"/>
        </w:rPr>
        <w:t xml:space="preserve"> </w:t>
      </w:r>
      <w:proofErr w:type="spellStart"/>
      <w:r w:rsidRPr="00EE4AFD">
        <w:rPr>
          <w:rStyle w:val="af"/>
          <w:rFonts w:eastAsiaTheme="majorEastAsia"/>
        </w:rPr>
        <w:t>цілей</w:t>
      </w:r>
      <w:proofErr w:type="spellEnd"/>
      <w:r w:rsidRPr="00EE4AFD">
        <w:rPr>
          <w:rStyle w:val="af"/>
          <w:rFonts w:eastAsiaTheme="majorEastAsia"/>
        </w:rPr>
        <w:t xml:space="preserve"> у </w:t>
      </w:r>
      <w:proofErr w:type="spellStart"/>
      <w:r w:rsidRPr="00EE4AFD">
        <w:rPr>
          <w:rStyle w:val="af"/>
          <w:rFonts w:eastAsiaTheme="majorEastAsia"/>
        </w:rPr>
        <w:t>сфері</w:t>
      </w:r>
      <w:proofErr w:type="spellEnd"/>
      <w:r w:rsidRPr="00EE4AFD">
        <w:rPr>
          <w:rStyle w:val="af"/>
          <w:rFonts w:eastAsiaTheme="majorEastAsia"/>
        </w:rPr>
        <w:t xml:space="preserve"> кібербезпеки </w:t>
      </w:r>
      <w:proofErr w:type="spellStart"/>
      <w:r w:rsidRPr="00EE4AFD">
        <w:rPr>
          <w:rStyle w:val="af"/>
          <w:rFonts w:eastAsiaTheme="majorEastAsia"/>
        </w:rPr>
        <w:t>Україна</w:t>
      </w:r>
      <w:proofErr w:type="spellEnd"/>
      <w:r w:rsidRPr="00EE4AFD">
        <w:rPr>
          <w:rStyle w:val="af"/>
          <w:rFonts w:eastAsiaTheme="majorEastAsia"/>
        </w:rPr>
        <w:t xml:space="preserve"> </w:t>
      </w:r>
      <w:proofErr w:type="spellStart"/>
      <w:r w:rsidRPr="00EE4AFD">
        <w:rPr>
          <w:rStyle w:val="af"/>
          <w:rFonts w:eastAsiaTheme="majorEastAsia"/>
        </w:rPr>
        <w:t>має</w:t>
      </w:r>
      <w:proofErr w:type="spellEnd"/>
      <w:r w:rsidRPr="00EE4AFD">
        <w:rPr>
          <w:rStyle w:val="af"/>
          <w:rFonts w:eastAsiaTheme="majorEastAsia"/>
        </w:rPr>
        <w:t xml:space="preserve"> </w:t>
      </w:r>
      <w:proofErr w:type="spellStart"/>
      <w:r w:rsidRPr="00EE4AFD">
        <w:rPr>
          <w:rStyle w:val="af"/>
          <w:rFonts w:eastAsiaTheme="majorEastAsia"/>
        </w:rPr>
        <w:t>посилити</w:t>
      </w:r>
      <w:proofErr w:type="spellEnd"/>
      <w:r w:rsidRPr="00EE4AFD">
        <w:rPr>
          <w:rStyle w:val="af"/>
          <w:rFonts w:eastAsiaTheme="majorEastAsia"/>
        </w:rPr>
        <w:t xml:space="preserve"> </w:t>
      </w:r>
      <w:proofErr w:type="spellStart"/>
      <w:r w:rsidRPr="00EE4AFD">
        <w:rPr>
          <w:rStyle w:val="af"/>
          <w:rFonts w:eastAsiaTheme="majorEastAsia"/>
        </w:rPr>
        <w:t>спроможності</w:t>
      </w:r>
      <w:proofErr w:type="spellEnd"/>
      <w:r w:rsidRPr="00EE4AFD">
        <w:rPr>
          <w:rStyle w:val="af"/>
          <w:rFonts w:eastAsiaTheme="majorEastAsia"/>
        </w:rPr>
        <w:t xml:space="preserve"> у </w:t>
      </w:r>
      <w:proofErr w:type="spellStart"/>
      <w:r w:rsidRPr="00EE4AFD">
        <w:rPr>
          <w:rStyle w:val="af"/>
          <w:rFonts w:eastAsiaTheme="majorEastAsia"/>
        </w:rPr>
        <w:t>протидії</w:t>
      </w:r>
      <w:proofErr w:type="spellEnd"/>
      <w:r w:rsidRPr="00EE4AFD">
        <w:rPr>
          <w:rStyle w:val="af"/>
          <w:rFonts w:eastAsiaTheme="majorEastAsia"/>
        </w:rPr>
        <w:t xml:space="preserve"> </w:t>
      </w:r>
      <w:proofErr w:type="spellStart"/>
      <w:r w:rsidRPr="00EE4AFD">
        <w:rPr>
          <w:rStyle w:val="af"/>
          <w:rFonts w:eastAsiaTheme="majorEastAsia"/>
        </w:rPr>
        <w:t>кіберзлочинності</w:t>
      </w:r>
      <w:proofErr w:type="spellEnd"/>
      <w:r w:rsidRPr="00EE4AFD">
        <w:rPr>
          <w:rStyle w:val="af"/>
          <w:rFonts w:eastAsiaTheme="majorEastAsia"/>
        </w:rPr>
        <w:t xml:space="preserve"> шляхом </w:t>
      </w:r>
      <w:proofErr w:type="spellStart"/>
      <w:r w:rsidRPr="00EE4AFD">
        <w:rPr>
          <w:rStyle w:val="af"/>
          <w:rFonts w:eastAsiaTheme="majorEastAsia"/>
        </w:rPr>
        <w:t>проведення</w:t>
      </w:r>
      <w:proofErr w:type="spellEnd"/>
      <w:r w:rsidRPr="00EE4AFD">
        <w:rPr>
          <w:rStyle w:val="af"/>
          <w:rFonts w:eastAsiaTheme="majorEastAsia"/>
        </w:rPr>
        <w:t xml:space="preserve"> </w:t>
      </w:r>
      <w:proofErr w:type="spellStart"/>
      <w:r w:rsidRPr="00EE4AFD">
        <w:rPr>
          <w:rStyle w:val="af"/>
          <w:rFonts w:eastAsiaTheme="majorEastAsia"/>
        </w:rPr>
        <w:t>спільних</w:t>
      </w:r>
      <w:proofErr w:type="spellEnd"/>
      <w:r w:rsidRPr="00EE4AFD">
        <w:rPr>
          <w:rStyle w:val="af"/>
          <w:rFonts w:eastAsiaTheme="majorEastAsia"/>
        </w:rPr>
        <w:t xml:space="preserve"> з ЄС </w:t>
      </w:r>
      <w:proofErr w:type="spellStart"/>
      <w:r w:rsidRPr="00EE4AFD">
        <w:rPr>
          <w:rStyle w:val="af"/>
          <w:rFonts w:eastAsiaTheme="majorEastAsia"/>
        </w:rPr>
        <w:t>заходів</w:t>
      </w:r>
      <w:proofErr w:type="spellEnd"/>
      <w:r w:rsidRPr="00EE4AFD">
        <w:rPr>
          <w:rStyle w:val="af"/>
          <w:rFonts w:eastAsiaTheme="majorEastAsia"/>
        </w:rPr>
        <w:t xml:space="preserve">, </w:t>
      </w:r>
      <w:proofErr w:type="spellStart"/>
      <w:r w:rsidRPr="00EE4AFD">
        <w:rPr>
          <w:rStyle w:val="af"/>
          <w:rFonts w:eastAsiaTheme="majorEastAsia"/>
        </w:rPr>
        <w:t>спрямованих</w:t>
      </w:r>
      <w:proofErr w:type="spellEnd"/>
      <w:r w:rsidRPr="00EE4AFD">
        <w:rPr>
          <w:rStyle w:val="af"/>
          <w:rFonts w:eastAsiaTheme="majorEastAsia"/>
        </w:rPr>
        <w:t xml:space="preserve"> на </w:t>
      </w:r>
      <w:proofErr w:type="spellStart"/>
      <w:r w:rsidRPr="00EE4AFD">
        <w:rPr>
          <w:rStyle w:val="af"/>
          <w:rFonts w:eastAsiaTheme="majorEastAsia"/>
        </w:rPr>
        <w:t>підвищення</w:t>
      </w:r>
      <w:proofErr w:type="spellEnd"/>
      <w:r w:rsidRPr="00EE4AFD">
        <w:rPr>
          <w:rStyle w:val="af"/>
          <w:rFonts w:eastAsiaTheme="majorEastAsia"/>
        </w:rPr>
        <w:t xml:space="preserve"> </w:t>
      </w:r>
      <w:proofErr w:type="spellStart"/>
      <w:r w:rsidRPr="00EE4AFD">
        <w:rPr>
          <w:rStyle w:val="af"/>
          <w:rFonts w:eastAsiaTheme="majorEastAsia"/>
        </w:rPr>
        <w:t>стійкості</w:t>
      </w:r>
      <w:proofErr w:type="spellEnd"/>
      <w:r w:rsidRPr="00EE4AFD">
        <w:rPr>
          <w:rStyle w:val="af"/>
          <w:rFonts w:eastAsiaTheme="majorEastAsia"/>
        </w:rPr>
        <w:t xml:space="preserve"> в </w:t>
      </w:r>
      <w:proofErr w:type="spellStart"/>
      <w:r w:rsidRPr="00EE4AFD">
        <w:rPr>
          <w:rStyle w:val="af"/>
          <w:rFonts w:eastAsiaTheme="majorEastAsia"/>
        </w:rPr>
        <w:t>кіберпросторі</w:t>
      </w:r>
      <w:proofErr w:type="spellEnd"/>
      <w:r w:rsidRPr="00EE4AFD">
        <w:rPr>
          <w:rStyle w:val="af"/>
          <w:rFonts w:eastAsiaTheme="majorEastAsia"/>
        </w:rPr>
        <w:t>.</w:t>
      </w:r>
      <w:r w:rsidRPr="00EE4AFD">
        <w:rPr>
          <w:rStyle w:val="af"/>
          <w:rFonts w:eastAsiaTheme="majorEastAsia"/>
          <w:lang w:val="uk-UA"/>
        </w:rPr>
        <w:t xml:space="preserve"> Текст: </w:t>
      </w:r>
      <w:hyperlink r:id="rId15" w:history="1">
        <w:r w:rsidRPr="00EE4AFD">
          <w:rPr>
            <w:rStyle w:val="ae"/>
            <w:rFonts w:eastAsiaTheme="majorEastAsia"/>
            <w:lang w:val="uk-UA"/>
          </w:rPr>
          <w:t>http://il.ippi.org.ua/article/view/334153</w:t>
        </w:r>
      </w:hyperlink>
    </w:p>
    <w:p w14:paraId="3BD084A9" w14:textId="45C351F6" w:rsidR="00867737" w:rsidRPr="00EE4AFD" w:rsidRDefault="00867737" w:rsidP="00EE4AFD">
      <w:pPr>
        <w:pStyle w:val="a9"/>
        <w:numPr>
          <w:ilvl w:val="0"/>
          <w:numId w:val="1"/>
        </w:numPr>
        <w:ind w:left="0" w:firstLine="567"/>
        <w:rPr>
          <w:rFonts w:eastAsia="Times New Roman"/>
          <w:szCs w:val="28"/>
          <w:lang w:val="uk-UA" w:eastAsia="ko-KR"/>
        </w:rPr>
      </w:pPr>
      <w:r w:rsidRPr="00EE4AFD">
        <w:rPr>
          <w:b/>
          <w:bCs/>
          <w:lang w:val="uk-UA"/>
        </w:rPr>
        <w:t>Матеріали Всеукраїнської науково-практичної конференції «Актуальні проблеми кримінального права і процесу та шляхи їх вирішення»</w:t>
      </w:r>
      <w:r w:rsidRPr="00DA0D50">
        <w:rPr>
          <w:lang w:val="uk-UA"/>
        </w:rPr>
        <w:t xml:space="preserve">: присвяч. наук. шк. д-ра </w:t>
      </w:r>
      <w:proofErr w:type="spellStart"/>
      <w:r w:rsidRPr="00DA0D50">
        <w:rPr>
          <w:lang w:val="uk-UA"/>
        </w:rPr>
        <w:t>юрид</w:t>
      </w:r>
      <w:proofErr w:type="spellEnd"/>
      <w:r w:rsidRPr="00DA0D50">
        <w:rPr>
          <w:lang w:val="uk-UA"/>
        </w:rPr>
        <w:t xml:space="preserve">. наук, проф., проф. Каф. </w:t>
      </w:r>
      <w:proofErr w:type="spellStart"/>
      <w:r w:rsidRPr="00DA0D50">
        <w:rPr>
          <w:lang w:val="uk-UA"/>
        </w:rPr>
        <w:t>кримін</w:t>
      </w:r>
      <w:proofErr w:type="spellEnd"/>
      <w:r w:rsidRPr="00DA0D50">
        <w:rPr>
          <w:lang w:val="uk-UA"/>
        </w:rPr>
        <w:t xml:space="preserve">. права та процесу Нікітіна Юрія Вікторовича з нагоди його 70-річчя : [Ірпінь, 12 груд. 2024 р.] / [уклад. Н. А. </w:t>
      </w:r>
      <w:proofErr w:type="spellStart"/>
      <w:r w:rsidRPr="00DA0D50">
        <w:rPr>
          <w:lang w:val="uk-UA"/>
        </w:rPr>
        <w:t>Сперкач</w:t>
      </w:r>
      <w:proofErr w:type="spellEnd"/>
      <w:r w:rsidRPr="00DA0D50">
        <w:rPr>
          <w:lang w:val="uk-UA"/>
        </w:rPr>
        <w:t xml:space="preserve"> ; за </w:t>
      </w:r>
      <w:proofErr w:type="spellStart"/>
      <w:r w:rsidRPr="00DA0D50">
        <w:rPr>
          <w:lang w:val="uk-UA"/>
        </w:rPr>
        <w:t>заг</w:t>
      </w:r>
      <w:proofErr w:type="spellEnd"/>
      <w:r w:rsidRPr="00DA0D50">
        <w:rPr>
          <w:lang w:val="uk-UA"/>
        </w:rPr>
        <w:t xml:space="preserve">. ред. Г. В. </w:t>
      </w:r>
      <w:proofErr w:type="spellStart"/>
      <w:r w:rsidRPr="00DA0D50">
        <w:rPr>
          <w:lang w:val="uk-UA"/>
        </w:rPr>
        <w:t>Дідківської</w:t>
      </w:r>
      <w:proofErr w:type="spellEnd"/>
      <w:r w:rsidRPr="00DA0D50">
        <w:rPr>
          <w:lang w:val="uk-UA"/>
        </w:rPr>
        <w:t xml:space="preserve">]. </w:t>
      </w:r>
      <w:r>
        <w:rPr>
          <w:lang w:val="uk-UA"/>
        </w:rPr>
        <w:t>–</w:t>
      </w:r>
      <w:r w:rsidRPr="00DA0D50">
        <w:rPr>
          <w:lang w:val="uk-UA"/>
        </w:rPr>
        <w:t xml:space="preserve"> Вінниця : </w:t>
      </w:r>
      <w:proofErr w:type="spellStart"/>
      <w:r w:rsidRPr="00DA0D50">
        <w:rPr>
          <w:lang w:val="uk-UA"/>
        </w:rPr>
        <w:t>Нілан</w:t>
      </w:r>
      <w:proofErr w:type="spellEnd"/>
      <w:r w:rsidRPr="00DA0D50">
        <w:rPr>
          <w:lang w:val="uk-UA"/>
        </w:rPr>
        <w:t xml:space="preserve">-ЛТД, 2025. </w:t>
      </w:r>
      <w:r>
        <w:rPr>
          <w:lang w:val="uk-UA"/>
        </w:rPr>
        <w:t>–</w:t>
      </w:r>
      <w:r w:rsidRPr="00DA0D50">
        <w:rPr>
          <w:lang w:val="uk-UA"/>
        </w:rPr>
        <w:t xml:space="preserve"> 223 с. –</w:t>
      </w:r>
      <w:r>
        <w:rPr>
          <w:lang w:val="uk-UA"/>
        </w:rPr>
        <w:t xml:space="preserve"> </w:t>
      </w:r>
      <w:r w:rsidRPr="00EE4AFD">
        <w:rPr>
          <w:b/>
          <w:bCs/>
          <w:i/>
          <w:iCs/>
          <w:lang w:val="uk-UA"/>
        </w:rPr>
        <w:t>Шифр зберігання в Бібліотеці : А839364</w:t>
      </w:r>
      <w:r w:rsidRPr="00EE4AFD">
        <w:rPr>
          <w:i/>
          <w:iCs/>
          <w:lang w:val="uk-UA"/>
        </w:rPr>
        <w:t xml:space="preserve"> Зі змісту: Заходи запобігання кіберзлочинності в кримінологічній теорії: сучасний </w:t>
      </w:r>
      <w:r w:rsidRPr="00EE4AFD">
        <w:rPr>
          <w:i/>
          <w:iCs/>
          <w:lang w:val="uk-UA"/>
        </w:rPr>
        <w:lastRenderedPageBreak/>
        <w:t xml:space="preserve">стан та напрями вдосконалення / Н. А. </w:t>
      </w:r>
      <w:proofErr w:type="spellStart"/>
      <w:r w:rsidRPr="00EE4AFD">
        <w:rPr>
          <w:i/>
          <w:iCs/>
          <w:lang w:val="uk-UA"/>
        </w:rPr>
        <w:t>Сперкач</w:t>
      </w:r>
      <w:proofErr w:type="spellEnd"/>
      <w:r w:rsidRPr="00EE4AFD">
        <w:rPr>
          <w:i/>
          <w:iCs/>
          <w:lang w:val="uk-UA"/>
        </w:rPr>
        <w:t xml:space="preserve">, М. О. </w:t>
      </w:r>
      <w:proofErr w:type="spellStart"/>
      <w:r w:rsidRPr="00EE4AFD">
        <w:rPr>
          <w:i/>
          <w:iCs/>
          <w:lang w:val="uk-UA"/>
        </w:rPr>
        <w:t>Сперкач</w:t>
      </w:r>
      <w:proofErr w:type="spellEnd"/>
      <w:r w:rsidRPr="00EE4AFD">
        <w:rPr>
          <w:i/>
          <w:iCs/>
          <w:lang w:val="uk-UA"/>
        </w:rPr>
        <w:t xml:space="preserve">. – С. 12-19; </w:t>
      </w:r>
      <w:proofErr w:type="spellStart"/>
      <w:r w:rsidRPr="00EE4AFD">
        <w:rPr>
          <w:i/>
          <w:iCs/>
          <w:lang w:val="uk-UA"/>
        </w:rPr>
        <w:t>Кіберзлочини</w:t>
      </w:r>
      <w:proofErr w:type="spellEnd"/>
      <w:r w:rsidRPr="00EE4AFD">
        <w:rPr>
          <w:i/>
          <w:iCs/>
          <w:lang w:val="uk-UA"/>
        </w:rPr>
        <w:t xml:space="preserve"> у сучасному світі: методи розслідування та виклики / А. Р. </w:t>
      </w:r>
      <w:proofErr w:type="spellStart"/>
      <w:r w:rsidRPr="00EE4AFD">
        <w:rPr>
          <w:i/>
          <w:iCs/>
          <w:lang w:val="uk-UA"/>
        </w:rPr>
        <w:t>Єроменко</w:t>
      </w:r>
      <w:proofErr w:type="spellEnd"/>
      <w:r w:rsidRPr="00EE4AFD">
        <w:rPr>
          <w:i/>
          <w:iCs/>
          <w:lang w:val="uk-UA"/>
        </w:rPr>
        <w:t xml:space="preserve">. – С. 107-110; Відповідальність за правопорушення у сфері </w:t>
      </w:r>
      <w:proofErr w:type="spellStart"/>
      <w:r w:rsidRPr="00EE4AFD">
        <w:rPr>
          <w:i/>
          <w:iCs/>
          <w:lang w:val="uk-UA"/>
        </w:rPr>
        <w:t>кіберзахисту</w:t>
      </w:r>
      <w:proofErr w:type="spellEnd"/>
      <w:r w:rsidRPr="00EE4AFD">
        <w:rPr>
          <w:i/>
          <w:iCs/>
          <w:lang w:val="uk-UA"/>
        </w:rPr>
        <w:t xml:space="preserve"> персональних даних: кейси світових цифрових гігантів і виклики для України / М. Г. </w:t>
      </w:r>
      <w:proofErr w:type="spellStart"/>
      <w:r w:rsidRPr="00EE4AFD">
        <w:rPr>
          <w:i/>
          <w:iCs/>
          <w:lang w:val="uk-UA"/>
        </w:rPr>
        <w:t>Максіменцев</w:t>
      </w:r>
      <w:proofErr w:type="spellEnd"/>
      <w:r w:rsidRPr="00EE4AFD">
        <w:rPr>
          <w:i/>
          <w:iCs/>
          <w:lang w:val="uk-UA"/>
        </w:rPr>
        <w:t xml:space="preserve">. – С. 195-200; Зарубіжний досвід у протидії розвитку </w:t>
      </w:r>
      <w:proofErr w:type="spellStart"/>
      <w:r w:rsidRPr="00EE4AFD">
        <w:rPr>
          <w:i/>
          <w:iCs/>
          <w:lang w:val="uk-UA"/>
        </w:rPr>
        <w:t>кібершахрайства</w:t>
      </w:r>
      <w:proofErr w:type="spellEnd"/>
      <w:r w:rsidRPr="00EE4AFD">
        <w:rPr>
          <w:i/>
          <w:iCs/>
          <w:lang w:val="uk-UA"/>
        </w:rPr>
        <w:t xml:space="preserve"> / Г. М. </w:t>
      </w:r>
      <w:proofErr w:type="spellStart"/>
      <w:r w:rsidRPr="00EE4AFD">
        <w:rPr>
          <w:i/>
          <w:iCs/>
          <w:lang w:val="uk-UA"/>
        </w:rPr>
        <w:t>Воробей</w:t>
      </w:r>
      <w:proofErr w:type="spellEnd"/>
      <w:r w:rsidRPr="00EE4AFD">
        <w:rPr>
          <w:i/>
          <w:iCs/>
          <w:lang w:val="uk-UA"/>
        </w:rPr>
        <w:t>. – С. 200-204; Протидія кіберзлочинності в умовах воєнного стану / К. І.</w:t>
      </w:r>
      <w:r w:rsidR="00D537A7">
        <w:rPr>
          <w:i/>
          <w:iCs/>
          <w:lang w:val="uk-UA"/>
        </w:rPr>
        <w:t xml:space="preserve"> </w:t>
      </w:r>
      <w:r w:rsidRPr="00EE4AFD">
        <w:rPr>
          <w:i/>
          <w:iCs/>
          <w:lang w:val="uk-UA"/>
        </w:rPr>
        <w:t>Король. – С. 208-211.</w:t>
      </w:r>
    </w:p>
    <w:p w14:paraId="0646C98E" w14:textId="77777777" w:rsidR="00867737" w:rsidRPr="00CA218C" w:rsidRDefault="00867737" w:rsidP="00EE4AFD">
      <w:pPr>
        <w:pStyle w:val="a9"/>
        <w:numPr>
          <w:ilvl w:val="0"/>
          <w:numId w:val="1"/>
        </w:numPr>
        <w:ind w:left="0" w:firstLine="567"/>
        <w:rPr>
          <w:rFonts w:eastAsiaTheme="majorEastAsia"/>
          <w:iCs/>
          <w:u w:val="single"/>
          <w:lang w:val="uk-UA"/>
        </w:rPr>
      </w:pPr>
      <w:r w:rsidRPr="00EE4AFD">
        <w:rPr>
          <w:rStyle w:val="name"/>
          <w:rFonts w:eastAsiaTheme="majorEastAsia"/>
          <w:b/>
          <w:lang w:val="uk-UA"/>
        </w:rPr>
        <w:t>Федорченко О. С.</w:t>
      </w:r>
      <w:r w:rsidRPr="00EE4AFD">
        <w:rPr>
          <w:rStyle w:val="name"/>
          <w:rFonts w:eastAsiaTheme="majorEastAsia"/>
          <w:lang w:val="uk-UA"/>
        </w:rPr>
        <w:t xml:space="preserve"> </w:t>
      </w:r>
      <w:r w:rsidRPr="000A02FB">
        <w:rPr>
          <w:b/>
          <w:lang w:val="uk-UA" w:eastAsia="ko-KR"/>
        </w:rPr>
        <w:t xml:space="preserve">Проблеми імплементації додаткового протоколу до конвенції про кіберзлочинність, який стосується криміналізації дій расистського та </w:t>
      </w:r>
      <w:proofErr w:type="spellStart"/>
      <w:r w:rsidRPr="000A02FB">
        <w:rPr>
          <w:b/>
          <w:lang w:val="uk-UA" w:eastAsia="ko-KR"/>
        </w:rPr>
        <w:t>ксенофобного</w:t>
      </w:r>
      <w:proofErr w:type="spellEnd"/>
      <w:r w:rsidRPr="000A02FB">
        <w:rPr>
          <w:b/>
          <w:lang w:val="uk-UA" w:eastAsia="ko-KR"/>
        </w:rPr>
        <w:t xml:space="preserve"> характеру, вчинених через комп’ютерні системи</w:t>
      </w:r>
      <w:r w:rsidRPr="000A02FB">
        <w:rPr>
          <w:lang w:val="uk-UA" w:eastAsia="ko-KR"/>
        </w:rPr>
        <w:t xml:space="preserve"> </w:t>
      </w:r>
      <w:r w:rsidRPr="000A02FB">
        <w:rPr>
          <w:lang w:val="uk-UA"/>
        </w:rPr>
        <w:t xml:space="preserve">[Електронний ресурс] / </w:t>
      </w:r>
      <w:r w:rsidRPr="00EE4AFD">
        <w:rPr>
          <w:rStyle w:val="name"/>
          <w:rFonts w:eastAsiaTheme="majorEastAsia"/>
          <w:lang w:val="uk-UA"/>
        </w:rPr>
        <w:t xml:space="preserve">О. С. Федорченко // </w:t>
      </w:r>
      <w:r w:rsidRPr="000A02FB">
        <w:rPr>
          <w:lang w:val="uk-UA"/>
        </w:rPr>
        <w:t xml:space="preserve">Інформація і право. – 2025. – № 2 (53). – С. </w:t>
      </w:r>
      <w:r w:rsidRPr="000A02FB">
        <w:rPr>
          <w:lang w:val="uk-UA" w:eastAsia="ko-KR"/>
        </w:rPr>
        <w:t xml:space="preserve">183-192. </w:t>
      </w:r>
      <w:r w:rsidRPr="00EE4AFD">
        <w:rPr>
          <w:rStyle w:val="af"/>
          <w:rFonts w:eastAsiaTheme="majorEastAsia"/>
          <w:lang w:val="uk-UA"/>
        </w:rPr>
        <w:t xml:space="preserve">Проаналізовано міжнародні акти з питань боротьби із нетерпимістю, мовою ненависті та іншими злочинами на ґрунті ненависті, а також нормативно-правову базу України у сфері протидії злочинам на ґрунті ненависті та дискримінації. Розглянуто проблеми застосування норм, що встановлюють відповідальність за порушення рівноправності громадян залежно від їх расової, національної належності, релігійних переконань, інвалідності та за іншими ознаками. </w:t>
      </w:r>
      <w:r w:rsidRPr="000A02FB">
        <w:rPr>
          <w:rStyle w:val="af"/>
          <w:rFonts w:eastAsiaTheme="majorEastAsia"/>
          <w:lang w:val="uk-UA"/>
        </w:rPr>
        <w:t>Дослідж</w:t>
      </w:r>
      <w:r w:rsidRPr="00EE4AFD">
        <w:rPr>
          <w:rStyle w:val="af"/>
          <w:rFonts w:eastAsiaTheme="majorEastAsia"/>
          <w:lang w:val="uk-UA"/>
        </w:rPr>
        <w:t>ено</w:t>
      </w:r>
      <w:r w:rsidRPr="000A02FB">
        <w:rPr>
          <w:rStyle w:val="af"/>
          <w:rFonts w:eastAsiaTheme="majorEastAsia"/>
          <w:lang w:val="uk-UA"/>
        </w:rPr>
        <w:t xml:space="preserve"> досвід окремих зарубіжних країн у частині імплементації Додаткового протоколу до конвенції про кіберзлочинність, який стосується криміналізації дій расистського та ксенофобського характеру, вчинених через комп’ютерні системи. </w:t>
      </w:r>
      <w:proofErr w:type="spellStart"/>
      <w:r w:rsidRPr="00EE4AFD">
        <w:rPr>
          <w:rStyle w:val="af"/>
          <w:rFonts w:eastAsiaTheme="majorEastAsia"/>
        </w:rPr>
        <w:t>Надано</w:t>
      </w:r>
      <w:proofErr w:type="spellEnd"/>
      <w:r w:rsidRPr="00EE4AFD">
        <w:rPr>
          <w:rStyle w:val="af"/>
          <w:rFonts w:eastAsiaTheme="majorEastAsia"/>
        </w:rPr>
        <w:t xml:space="preserve"> </w:t>
      </w:r>
      <w:proofErr w:type="spellStart"/>
      <w:r w:rsidRPr="00EE4AFD">
        <w:rPr>
          <w:rStyle w:val="af"/>
          <w:rFonts w:eastAsiaTheme="majorEastAsia"/>
        </w:rPr>
        <w:t>рекомендації</w:t>
      </w:r>
      <w:proofErr w:type="spellEnd"/>
      <w:r w:rsidRPr="00EE4AFD">
        <w:rPr>
          <w:rStyle w:val="af"/>
          <w:rFonts w:eastAsiaTheme="majorEastAsia"/>
        </w:rPr>
        <w:t xml:space="preserve"> </w:t>
      </w:r>
      <w:proofErr w:type="spellStart"/>
      <w:r w:rsidRPr="00EE4AFD">
        <w:rPr>
          <w:rStyle w:val="af"/>
          <w:rFonts w:eastAsiaTheme="majorEastAsia"/>
        </w:rPr>
        <w:t>щодо</w:t>
      </w:r>
      <w:proofErr w:type="spellEnd"/>
      <w:r w:rsidRPr="00EE4AFD">
        <w:rPr>
          <w:rStyle w:val="af"/>
          <w:rFonts w:eastAsiaTheme="majorEastAsia"/>
        </w:rPr>
        <w:t xml:space="preserve"> </w:t>
      </w:r>
      <w:proofErr w:type="spellStart"/>
      <w:r w:rsidRPr="00EE4AFD">
        <w:rPr>
          <w:rStyle w:val="af"/>
          <w:rFonts w:eastAsiaTheme="majorEastAsia"/>
        </w:rPr>
        <w:t>імплементації</w:t>
      </w:r>
      <w:proofErr w:type="spellEnd"/>
      <w:r w:rsidRPr="00EE4AFD">
        <w:rPr>
          <w:rStyle w:val="af"/>
          <w:rFonts w:eastAsiaTheme="majorEastAsia"/>
        </w:rPr>
        <w:t xml:space="preserve"> в </w:t>
      </w:r>
      <w:proofErr w:type="spellStart"/>
      <w:r w:rsidRPr="00EE4AFD">
        <w:rPr>
          <w:rStyle w:val="af"/>
          <w:rFonts w:eastAsiaTheme="majorEastAsia"/>
        </w:rPr>
        <w:t>національне</w:t>
      </w:r>
      <w:proofErr w:type="spellEnd"/>
      <w:r w:rsidRPr="00EE4AFD">
        <w:rPr>
          <w:rStyle w:val="af"/>
          <w:rFonts w:eastAsiaTheme="majorEastAsia"/>
        </w:rPr>
        <w:t xml:space="preserve"> </w:t>
      </w:r>
      <w:proofErr w:type="spellStart"/>
      <w:r w:rsidRPr="00EE4AFD">
        <w:rPr>
          <w:rStyle w:val="af"/>
          <w:rFonts w:eastAsiaTheme="majorEastAsia"/>
        </w:rPr>
        <w:t>законодавство</w:t>
      </w:r>
      <w:proofErr w:type="spellEnd"/>
      <w:r w:rsidRPr="00EE4AFD">
        <w:rPr>
          <w:rStyle w:val="af"/>
          <w:rFonts w:eastAsiaTheme="majorEastAsia"/>
        </w:rPr>
        <w:t xml:space="preserve"> </w:t>
      </w:r>
      <w:proofErr w:type="spellStart"/>
      <w:r w:rsidRPr="00EE4AFD">
        <w:rPr>
          <w:rStyle w:val="af"/>
          <w:rFonts w:eastAsiaTheme="majorEastAsia"/>
        </w:rPr>
        <w:t>цього</w:t>
      </w:r>
      <w:proofErr w:type="spellEnd"/>
      <w:r w:rsidRPr="00EE4AFD">
        <w:rPr>
          <w:rStyle w:val="af"/>
          <w:rFonts w:eastAsiaTheme="majorEastAsia"/>
        </w:rPr>
        <w:t xml:space="preserve"> </w:t>
      </w:r>
      <w:proofErr w:type="spellStart"/>
      <w:r w:rsidRPr="00EE4AFD">
        <w:rPr>
          <w:rStyle w:val="af"/>
          <w:rFonts w:eastAsiaTheme="majorEastAsia"/>
        </w:rPr>
        <w:t>Додаткового</w:t>
      </w:r>
      <w:proofErr w:type="spellEnd"/>
      <w:r w:rsidRPr="00EE4AFD">
        <w:rPr>
          <w:rStyle w:val="af"/>
          <w:rFonts w:eastAsiaTheme="majorEastAsia"/>
        </w:rPr>
        <w:t xml:space="preserve"> протоколу.</w:t>
      </w:r>
      <w:r w:rsidRPr="00EE4AFD">
        <w:rPr>
          <w:rStyle w:val="af"/>
          <w:rFonts w:eastAsiaTheme="majorEastAsia"/>
          <w:lang w:val="uk-UA"/>
        </w:rPr>
        <w:t xml:space="preserve"> </w:t>
      </w:r>
      <w:r w:rsidRPr="00EE4AFD">
        <w:rPr>
          <w:rStyle w:val="af"/>
          <w:rFonts w:eastAsiaTheme="majorEastAsia"/>
          <w:i w:val="0"/>
          <w:lang w:val="uk-UA"/>
        </w:rPr>
        <w:t>Текст:</w:t>
      </w:r>
      <w:r w:rsidRPr="00EE4AFD">
        <w:rPr>
          <w:rStyle w:val="af"/>
          <w:rFonts w:eastAsiaTheme="majorEastAsia"/>
          <w:lang w:val="uk-UA"/>
        </w:rPr>
        <w:t xml:space="preserve"> </w:t>
      </w:r>
      <w:hyperlink r:id="rId16" w:history="1">
        <w:r w:rsidRPr="00EE4AFD">
          <w:rPr>
            <w:rStyle w:val="ae"/>
            <w:rFonts w:eastAsiaTheme="majorEastAsia"/>
            <w:lang w:val="uk-UA"/>
          </w:rPr>
          <w:t>http://il.ippi.org.ua/article/view/334230</w:t>
        </w:r>
      </w:hyperlink>
    </w:p>
    <w:p w14:paraId="751FB904" w14:textId="77777777" w:rsidR="00EE4AFD" w:rsidRDefault="00EE4AFD" w:rsidP="009B6B76">
      <w:pPr>
        <w:ind w:firstLine="0"/>
      </w:pPr>
    </w:p>
    <w:p w14:paraId="3D950E24" w14:textId="77777777" w:rsidR="009B6B76" w:rsidRPr="00565F35" w:rsidRDefault="009B6B76" w:rsidP="009B6B76">
      <w:pPr>
        <w:spacing w:line="240" w:lineRule="auto"/>
        <w:ind w:firstLine="0"/>
        <w:rPr>
          <w:b/>
          <w:lang w:val="ru-RU"/>
        </w:rPr>
      </w:pPr>
      <w:proofErr w:type="spellStart"/>
      <w:r w:rsidRPr="00565F35">
        <w:rPr>
          <w:b/>
          <w:lang w:val="ru-RU"/>
        </w:rPr>
        <w:t>Підготовлено</w:t>
      </w:r>
      <w:proofErr w:type="spellEnd"/>
      <w:r w:rsidRPr="00565F35">
        <w:rPr>
          <w:b/>
          <w:lang w:val="ru-RU"/>
        </w:rPr>
        <w:t xml:space="preserve"> </w:t>
      </w:r>
      <w:proofErr w:type="spellStart"/>
      <w:r w:rsidRPr="00565F35">
        <w:rPr>
          <w:b/>
          <w:lang w:val="ru-RU"/>
        </w:rPr>
        <w:t>відділом</w:t>
      </w:r>
      <w:proofErr w:type="spellEnd"/>
      <w:r w:rsidRPr="00565F35">
        <w:rPr>
          <w:b/>
          <w:lang w:val="ru-RU"/>
        </w:rPr>
        <w:t xml:space="preserve"> </w:t>
      </w:r>
      <w:proofErr w:type="spellStart"/>
      <w:r w:rsidRPr="00565F35">
        <w:rPr>
          <w:b/>
          <w:lang w:val="ru-RU"/>
        </w:rPr>
        <w:t>інформаційного</w:t>
      </w:r>
      <w:proofErr w:type="spellEnd"/>
      <w:r w:rsidRPr="00565F35">
        <w:rPr>
          <w:b/>
          <w:lang w:val="ru-RU"/>
        </w:rPr>
        <w:t xml:space="preserve"> </w:t>
      </w:r>
      <w:proofErr w:type="spellStart"/>
      <w:r w:rsidRPr="00565F35">
        <w:rPr>
          <w:b/>
          <w:lang w:val="ru-RU"/>
        </w:rPr>
        <w:t>забезпечення</w:t>
      </w:r>
      <w:proofErr w:type="spellEnd"/>
      <w:r w:rsidRPr="00565F35">
        <w:rPr>
          <w:b/>
          <w:lang w:val="ru-RU"/>
        </w:rPr>
        <w:t xml:space="preserve"> </w:t>
      </w:r>
      <w:proofErr w:type="spellStart"/>
      <w:r w:rsidRPr="00565F35">
        <w:rPr>
          <w:b/>
          <w:lang w:val="ru-RU"/>
        </w:rPr>
        <w:t>органів</w:t>
      </w:r>
      <w:proofErr w:type="spellEnd"/>
      <w:r w:rsidRPr="00565F35">
        <w:rPr>
          <w:b/>
          <w:lang w:val="ru-RU"/>
        </w:rPr>
        <w:t xml:space="preserve"> </w:t>
      </w:r>
      <w:proofErr w:type="spellStart"/>
      <w:r w:rsidRPr="00565F35">
        <w:rPr>
          <w:b/>
          <w:lang w:val="ru-RU"/>
        </w:rPr>
        <w:t>влади</w:t>
      </w:r>
      <w:proofErr w:type="spellEnd"/>
    </w:p>
    <w:p w14:paraId="1A4C4B2E" w14:textId="77777777" w:rsidR="009B6B76" w:rsidRPr="00565F35" w:rsidRDefault="009B6B76" w:rsidP="009B6B76">
      <w:pPr>
        <w:spacing w:line="240" w:lineRule="auto"/>
        <w:ind w:firstLine="0"/>
        <w:rPr>
          <w:b/>
          <w:lang w:val="ru-RU"/>
        </w:rPr>
      </w:pPr>
      <w:proofErr w:type="spellStart"/>
      <w:r w:rsidRPr="00565F35">
        <w:rPr>
          <w:b/>
          <w:lang w:val="ru-RU"/>
        </w:rPr>
        <w:t>Національної</w:t>
      </w:r>
      <w:proofErr w:type="spellEnd"/>
      <w:r w:rsidRPr="00565F35">
        <w:rPr>
          <w:b/>
          <w:lang w:val="ru-RU"/>
        </w:rPr>
        <w:t xml:space="preserve"> </w:t>
      </w:r>
      <w:proofErr w:type="spellStart"/>
      <w:r w:rsidRPr="00565F35">
        <w:rPr>
          <w:b/>
          <w:lang w:val="ru-RU"/>
        </w:rPr>
        <w:t>бібліотеки</w:t>
      </w:r>
      <w:proofErr w:type="spellEnd"/>
      <w:r w:rsidRPr="00565F35">
        <w:rPr>
          <w:b/>
          <w:lang w:val="ru-RU"/>
        </w:rPr>
        <w:t xml:space="preserve"> </w:t>
      </w:r>
      <w:proofErr w:type="spellStart"/>
      <w:r w:rsidRPr="00565F35">
        <w:rPr>
          <w:b/>
          <w:lang w:val="ru-RU"/>
        </w:rPr>
        <w:t>України</w:t>
      </w:r>
      <w:proofErr w:type="spellEnd"/>
      <w:r w:rsidRPr="00565F35">
        <w:rPr>
          <w:b/>
          <w:lang w:val="ru-RU"/>
        </w:rPr>
        <w:t xml:space="preserve"> </w:t>
      </w:r>
      <w:proofErr w:type="spellStart"/>
      <w:r w:rsidRPr="00565F35">
        <w:rPr>
          <w:b/>
          <w:lang w:val="ru-RU"/>
        </w:rPr>
        <w:t>імені</w:t>
      </w:r>
      <w:proofErr w:type="spellEnd"/>
      <w:r w:rsidRPr="00565F35">
        <w:rPr>
          <w:b/>
          <w:lang w:val="ru-RU"/>
        </w:rPr>
        <w:t xml:space="preserve"> Ярослава Мудрого</w:t>
      </w:r>
    </w:p>
    <w:p w14:paraId="7BECDDDA" w14:textId="77777777" w:rsidR="009B6B76" w:rsidRPr="00565F35" w:rsidRDefault="009B6B76" w:rsidP="009B6B76">
      <w:pPr>
        <w:spacing w:line="240" w:lineRule="auto"/>
        <w:ind w:firstLine="0"/>
        <w:rPr>
          <w:b/>
          <w:lang w:val="ru-RU"/>
        </w:rPr>
      </w:pPr>
      <w:proofErr w:type="spellStart"/>
      <w:r w:rsidRPr="00565F35">
        <w:rPr>
          <w:b/>
          <w:lang w:val="ru-RU"/>
        </w:rPr>
        <w:t>Відповідальний</w:t>
      </w:r>
      <w:proofErr w:type="spellEnd"/>
      <w:r w:rsidRPr="00565F35">
        <w:rPr>
          <w:b/>
          <w:lang w:val="ru-RU"/>
        </w:rPr>
        <w:t xml:space="preserve"> за </w:t>
      </w:r>
      <w:proofErr w:type="spellStart"/>
      <w:r w:rsidRPr="00565F35">
        <w:rPr>
          <w:b/>
          <w:lang w:val="ru-RU"/>
        </w:rPr>
        <w:t>випуск</w:t>
      </w:r>
      <w:proofErr w:type="spellEnd"/>
      <w:r w:rsidRPr="00565F35">
        <w:rPr>
          <w:b/>
          <w:lang w:val="ru-RU"/>
        </w:rPr>
        <w:t>: Зайченко Н. Я.</w:t>
      </w:r>
    </w:p>
    <w:p w14:paraId="2DBCC317" w14:textId="4907F299" w:rsidR="009B6B76" w:rsidRPr="00DA0D50" w:rsidRDefault="009B6B76" w:rsidP="009B6B76">
      <w:pPr>
        <w:ind w:firstLine="0"/>
      </w:pPr>
      <w:r w:rsidRPr="00565F35">
        <w:rPr>
          <w:b/>
          <w:lang w:val="ru-RU"/>
        </w:rPr>
        <w:t>3</w:t>
      </w:r>
      <w:r w:rsidRPr="00565F35">
        <w:rPr>
          <w:b/>
        </w:rPr>
        <w:t>0</w:t>
      </w:r>
      <w:r w:rsidRPr="00565F35">
        <w:rPr>
          <w:b/>
          <w:lang w:val="ru-RU"/>
        </w:rPr>
        <w:t>.0</w:t>
      </w:r>
      <w:r w:rsidRPr="00565F35">
        <w:rPr>
          <w:b/>
        </w:rPr>
        <w:t>9</w:t>
      </w:r>
      <w:r w:rsidRPr="00565F35">
        <w:rPr>
          <w:b/>
          <w:lang w:val="ru-RU"/>
        </w:rPr>
        <w:t>.2025</w:t>
      </w:r>
    </w:p>
    <w:sectPr w:rsidR="009B6B76" w:rsidRPr="00DA0D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54644"/>
    <w:multiLevelType w:val="hybridMultilevel"/>
    <w:tmpl w:val="F7FC368C"/>
    <w:lvl w:ilvl="0" w:tplc="F6164856">
      <w:start w:val="1"/>
      <w:numFmt w:val="decimal"/>
      <w:lvlText w:val="%1."/>
      <w:lvlJc w:val="left"/>
      <w:pPr>
        <w:ind w:left="1287" w:hanging="360"/>
      </w:pPr>
      <w:rPr>
        <w:i w:val="0"/>
        <w:i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53"/>
    <w:rsid w:val="00072767"/>
    <w:rsid w:val="0007734B"/>
    <w:rsid w:val="000A02FB"/>
    <w:rsid w:val="000E5ED7"/>
    <w:rsid w:val="000F2CB0"/>
    <w:rsid w:val="001A6E5D"/>
    <w:rsid w:val="002D37BC"/>
    <w:rsid w:val="003F5C53"/>
    <w:rsid w:val="004060F0"/>
    <w:rsid w:val="00420ADE"/>
    <w:rsid w:val="00475793"/>
    <w:rsid w:val="004775CC"/>
    <w:rsid w:val="004E7159"/>
    <w:rsid w:val="005405BA"/>
    <w:rsid w:val="005C2B4E"/>
    <w:rsid w:val="006022C7"/>
    <w:rsid w:val="00627E4D"/>
    <w:rsid w:val="00651ACC"/>
    <w:rsid w:val="00667F62"/>
    <w:rsid w:val="0067331B"/>
    <w:rsid w:val="00680B0B"/>
    <w:rsid w:val="00703633"/>
    <w:rsid w:val="00721E9A"/>
    <w:rsid w:val="00810561"/>
    <w:rsid w:val="00867737"/>
    <w:rsid w:val="008A2BD8"/>
    <w:rsid w:val="00907BD1"/>
    <w:rsid w:val="00975BAB"/>
    <w:rsid w:val="009B6356"/>
    <w:rsid w:val="009B6B76"/>
    <w:rsid w:val="009C126D"/>
    <w:rsid w:val="009C5236"/>
    <w:rsid w:val="00A141DE"/>
    <w:rsid w:val="00A322B8"/>
    <w:rsid w:val="00A95F27"/>
    <w:rsid w:val="00B01654"/>
    <w:rsid w:val="00B43ED0"/>
    <w:rsid w:val="00BA26F1"/>
    <w:rsid w:val="00C107FA"/>
    <w:rsid w:val="00CA218C"/>
    <w:rsid w:val="00CA2A62"/>
    <w:rsid w:val="00D537A7"/>
    <w:rsid w:val="00D5464B"/>
    <w:rsid w:val="00D61B0A"/>
    <w:rsid w:val="00DA0D50"/>
    <w:rsid w:val="00DB30DE"/>
    <w:rsid w:val="00E30984"/>
    <w:rsid w:val="00EE4AFD"/>
    <w:rsid w:val="00F33484"/>
    <w:rsid w:val="00FE1950"/>
    <w:rsid w:val="00FE2D85"/>
    <w:rsid w:val="00FF0ABA"/>
    <w:rsid w:val="00FF5175"/>
  </w:rsids>
  <m:mathPr>
    <m:mathFont m:val="Cambria Math"/>
    <m:brkBin m:val="before"/>
    <m:brkBinSub m:val="--"/>
    <m:smallFrac m:val="0"/>
    <m:dispDef/>
    <m:lMargin m:val="0"/>
    <m:rMargin m:val="0"/>
    <m:defJc m:val="centerGroup"/>
    <m:wrapIndent m:val="1440"/>
    <m:intLim m:val="subSup"/>
    <m:naryLim m:val="undOvr"/>
  </m:mathPr>
  <w:themeFontLang w:val="uk-UA"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B388"/>
  <w15:docId w15:val="{C1E77113-3A20-4439-9D37-048D270D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C53"/>
    <w:pPr>
      <w:spacing w:after="120" w:line="360" w:lineRule="auto"/>
      <w:ind w:firstLine="567"/>
      <w:jc w:val="both"/>
    </w:pPr>
    <w:rPr>
      <w:rFonts w:ascii="Times New Roman" w:eastAsia="Times New Roman" w:hAnsi="Times New Roman" w:cstheme="minorHAnsi"/>
      <w:kern w:val="0"/>
      <w:sz w:val="28"/>
      <w:lang w:eastAsia="ii-CN"/>
      <w14:ligatures w14:val="none"/>
    </w:rPr>
  </w:style>
  <w:style w:type="paragraph" w:styleId="1">
    <w:name w:val="heading 1"/>
    <w:basedOn w:val="a"/>
    <w:next w:val="a"/>
    <w:link w:val="10"/>
    <w:uiPriority w:val="9"/>
    <w:qFormat/>
    <w:rsid w:val="003F5C53"/>
    <w:pPr>
      <w:keepNext/>
      <w:keepLines/>
      <w:spacing w:before="360" w:after="80"/>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3F5C53"/>
    <w:pPr>
      <w:keepNext/>
      <w:keepLines/>
      <w:spacing w:before="160" w:after="80"/>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3F5C53"/>
    <w:pPr>
      <w:keepNext/>
      <w:keepLines/>
      <w:spacing w:before="160" w:after="80"/>
      <w:outlineLvl w:val="2"/>
    </w:pPr>
    <w:rPr>
      <w:rFonts w:asciiTheme="minorHAnsi" w:eastAsiaTheme="majorEastAsia" w:hAnsiTheme="minorHAnsi" w:cstheme="majorBidi"/>
      <w:color w:val="2F5496" w:themeColor="accent1" w:themeShade="BF"/>
      <w:szCs w:val="28"/>
      <w:lang w:val="ru-RU" w:eastAsia="en-US"/>
    </w:rPr>
  </w:style>
  <w:style w:type="paragraph" w:styleId="4">
    <w:name w:val="heading 4"/>
    <w:basedOn w:val="a"/>
    <w:next w:val="a"/>
    <w:link w:val="40"/>
    <w:uiPriority w:val="9"/>
    <w:semiHidden/>
    <w:unhideWhenUsed/>
    <w:qFormat/>
    <w:rsid w:val="003F5C53"/>
    <w:pPr>
      <w:keepNext/>
      <w:keepLines/>
      <w:spacing w:before="80" w:after="40"/>
      <w:outlineLvl w:val="3"/>
    </w:pPr>
    <w:rPr>
      <w:rFonts w:asciiTheme="minorHAnsi" w:eastAsiaTheme="majorEastAsia" w:hAnsiTheme="minorHAnsi" w:cstheme="majorBidi"/>
      <w:i/>
      <w:iCs/>
      <w:color w:val="2F5496" w:themeColor="accent1" w:themeShade="BF"/>
      <w:lang w:val="ru-RU" w:eastAsia="en-US"/>
    </w:rPr>
  </w:style>
  <w:style w:type="paragraph" w:styleId="5">
    <w:name w:val="heading 5"/>
    <w:basedOn w:val="a"/>
    <w:next w:val="a"/>
    <w:link w:val="50"/>
    <w:uiPriority w:val="9"/>
    <w:semiHidden/>
    <w:unhideWhenUsed/>
    <w:qFormat/>
    <w:rsid w:val="003F5C53"/>
    <w:pPr>
      <w:keepNext/>
      <w:keepLines/>
      <w:spacing w:before="80" w:after="40"/>
      <w:outlineLvl w:val="4"/>
    </w:pPr>
    <w:rPr>
      <w:rFonts w:asciiTheme="minorHAnsi" w:eastAsiaTheme="majorEastAsia" w:hAnsiTheme="minorHAnsi" w:cstheme="majorBidi"/>
      <w:color w:val="2F5496" w:themeColor="accent1" w:themeShade="BF"/>
      <w:lang w:val="ru-RU" w:eastAsia="en-US"/>
    </w:rPr>
  </w:style>
  <w:style w:type="paragraph" w:styleId="6">
    <w:name w:val="heading 6"/>
    <w:basedOn w:val="a"/>
    <w:next w:val="a"/>
    <w:link w:val="60"/>
    <w:uiPriority w:val="9"/>
    <w:semiHidden/>
    <w:unhideWhenUsed/>
    <w:qFormat/>
    <w:rsid w:val="003F5C53"/>
    <w:pPr>
      <w:keepNext/>
      <w:keepLines/>
      <w:spacing w:before="40" w:after="0"/>
      <w:outlineLvl w:val="5"/>
    </w:pPr>
    <w:rPr>
      <w:rFonts w:asciiTheme="minorHAnsi" w:eastAsiaTheme="majorEastAsia" w:hAnsiTheme="minorHAnsi" w:cstheme="majorBidi"/>
      <w:i/>
      <w:iCs/>
      <w:color w:val="595959" w:themeColor="text1" w:themeTint="A6"/>
      <w:lang w:val="ru-RU" w:eastAsia="en-US"/>
    </w:rPr>
  </w:style>
  <w:style w:type="paragraph" w:styleId="7">
    <w:name w:val="heading 7"/>
    <w:basedOn w:val="a"/>
    <w:next w:val="a"/>
    <w:link w:val="70"/>
    <w:uiPriority w:val="9"/>
    <w:semiHidden/>
    <w:unhideWhenUsed/>
    <w:qFormat/>
    <w:rsid w:val="003F5C53"/>
    <w:pPr>
      <w:keepNext/>
      <w:keepLines/>
      <w:spacing w:before="40" w:after="0"/>
      <w:outlineLvl w:val="6"/>
    </w:pPr>
    <w:rPr>
      <w:rFonts w:asciiTheme="minorHAnsi" w:eastAsiaTheme="majorEastAsia" w:hAnsiTheme="minorHAnsi" w:cstheme="majorBidi"/>
      <w:color w:val="595959" w:themeColor="text1" w:themeTint="A6"/>
      <w:lang w:val="ru-RU" w:eastAsia="en-US"/>
    </w:rPr>
  </w:style>
  <w:style w:type="paragraph" w:styleId="8">
    <w:name w:val="heading 8"/>
    <w:basedOn w:val="a"/>
    <w:next w:val="a"/>
    <w:link w:val="80"/>
    <w:uiPriority w:val="9"/>
    <w:semiHidden/>
    <w:unhideWhenUsed/>
    <w:qFormat/>
    <w:rsid w:val="003F5C53"/>
    <w:pPr>
      <w:keepNext/>
      <w:keepLines/>
      <w:spacing w:after="0"/>
      <w:outlineLvl w:val="7"/>
    </w:pPr>
    <w:rPr>
      <w:rFonts w:asciiTheme="minorHAnsi" w:eastAsiaTheme="majorEastAsia" w:hAnsiTheme="minorHAnsi" w:cstheme="majorBidi"/>
      <w:i/>
      <w:iCs/>
      <w:color w:val="272727" w:themeColor="text1" w:themeTint="D8"/>
      <w:lang w:val="ru-RU" w:eastAsia="en-US"/>
    </w:rPr>
  </w:style>
  <w:style w:type="paragraph" w:styleId="9">
    <w:name w:val="heading 9"/>
    <w:basedOn w:val="a"/>
    <w:next w:val="a"/>
    <w:link w:val="90"/>
    <w:uiPriority w:val="9"/>
    <w:semiHidden/>
    <w:unhideWhenUsed/>
    <w:qFormat/>
    <w:rsid w:val="003F5C53"/>
    <w:pPr>
      <w:keepNext/>
      <w:keepLines/>
      <w:spacing w:after="0"/>
      <w:outlineLvl w:val="8"/>
    </w:pPr>
    <w:rPr>
      <w:rFonts w:asciiTheme="minorHAnsi" w:eastAsiaTheme="majorEastAsia" w:hAnsiTheme="minorHAnsi" w:cstheme="majorBidi"/>
      <w:color w:val="272727" w:themeColor="text1" w:themeTint="D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C53"/>
    <w:rPr>
      <w:rFonts w:asciiTheme="majorHAnsi" w:eastAsiaTheme="majorEastAsia" w:hAnsiTheme="majorHAnsi" w:cstheme="majorBidi"/>
      <w:color w:val="2F5496" w:themeColor="accent1" w:themeShade="BF"/>
      <w:kern w:val="0"/>
      <w:sz w:val="40"/>
      <w:szCs w:val="40"/>
      <w:lang w:val="ru-RU"/>
      <w14:ligatures w14:val="none"/>
    </w:rPr>
  </w:style>
  <w:style w:type="character" w:customStyle="1" w:styleId="20">
    <w:name w:val="Заголовок 2 Знак"/>
    <w:basedOn w:val="a0"/>
    <w:link w:val="2"/>
    <w:uiPriority w:val="9"/>
    <w:semiHidden/>
    <w:rsid w:val="003F5C53"/>
    <w:rPr>
      <w:rFonts w:asciiTheme="majorHAnsi" w:eastAsiaTheme="majorEastAsia" w:hAnsiTheme="majorHAnsi" w:cstheme="majorBidi"/>
      <w:color w:val="2F5496" w:themeColor="accent1" w:themeShade="BF"/>
      <w:kern w:val="0"/>
      <w:sz w:val="32"/>
      <w:szCs w:val="32"/>
      <w:lang w:val="ru-RU"/>
      <w14:ligatures w14:val="none"/>
    </w:rPr>
  </w:style>
  <w:style w:type="character" w:customStyle="1" w:styleId="30">
    <w:name w:val="Заголовок 3 Знак"/>
    <w:basedOn w:val="a0"/>
    <w:link w:val="3"/>
    <w:uiPriority w:val="9"/>
    <w:semiHidden/>
    <w:rsid w:val="003F5C53"/>
    <w:rPr>
      <w:rFonts w:eastAsiaTheme="majorEastAsia" w:cstheme="majorBidi"/>
      <w:color w:val="2F5496" w:themeColor="accent1" w:themeShade="BF"/>
      <w:kern w:val="0"/>
      <w:sz w:val="28"/>
      <w:szCs w:val="28"/>
      <w:lang w:val="ru-RU"/>
      <w14:ligatures w14:val="none"/>
    </w:rPr>
  </w:style>
  <w:style w:type="character" w:customStyle="1" w:styleId="40">
    <w:name w:val="Заголовок 4 Знак"/>
    <w:basedOn w:val="a0"/>
    <w:link w:val="4"/>
    <w:uiPriority w:val="9"/>
    <w:semiHidden/>
    <w:rsid w:val="003F5C53"/>
    <w:rPr>
      <w:rFonts w:eastAsiaTheme="majorEastAsia" w:cstheme="majorBidi"/>
      <w:i/>
      <w:iCs/>
      <w:color w:val="2F5496" w:themeColor="accent1" w:themeShade="BF"/>
      <w:kern w:val="0"/>
      <w:sz w:val="28"/>
      <w:lang w:val="ru-RU"/>
      <w14:ligatures w14:val="none"/>
    </w:rPr>
  </w:style>
  <w:style w:type="character" w:customStyle="1" w:styleId="50">
    <w:name w:val="Заголовок 5 Знак"/>
    <w:basedOn w:val="a0"/>
    <w:link w:val="5"/>
    <w:uiPriority w:val="9"/>
    <w:semiHidden/>
    <w:rsid w:val="003F5C53"/>
    <w:rPr>
      <w:rFonts w:eastAsiaTheme="majorEastAsia" w:cstheme="majorBidi"/>
      <w:color w:val="2F5496" w:themeColor="accent1" w:themeShade="BF"/>
      <w:kern w:val="0"/>
      <w:sz w:val="28"/>
      <w:lang w:val="ru-RU"/>
      <w14:ligatures w14:val="none"/>
    </w:rPr>
  </w:style>
  <w:style w:type="character" w:customStyle="1" w:styleId="60">
    <w:name w:val="Заголовок 6 Знак"/>
    <w:basedOn w:val="a0"/>
    <w:link w:val="6"/>
    <w:uiPriority w:val="9"/>
    <w:semiHidden/>
    <w:rsid w:val="003F5C53"/>
    <w:rPr>
      <w:rFonts w:eastAsiaTheme="majorEastAsia" w:cstheme="majorBidi"/>
      <w:i/>
      <w:iCs/>
      <w:color w:val="595959" w:themeColor="text1" w:themeTint="A6"/>
      <w:kern w:val="0"/>
      <w:sz w:val="28"/>
      <w:lang w:val="ru-RU"/>
      <w14:ligatures w14:val="none"/>
    </w:rPr>
  </w:style>
  <w:style w:type="character" w:customStyle="1" w:styleId="70">
    <w:name w:val="Заголовок 7 Знак"/>
    <w:basedOn w:val="a0"/>
    <w:link w:val="7"/>
    <w:uiPriority w:val="9"/>
    <w:semiHidden/>
    <w:rsid w:val="003F5C53"/>
    <w:rPr>
      <w:rFonts w:eastAsiaTheme="majorEastAsia" w:cstheme="majorBidi"/>
      <w:color w:val="595959" w:themeColor="text1" w:themeTint="A6"/>
      <w:kern w:val="0"/>
      <w:sz w:val="28"/>
      <w:lang w:val="ru-RU"/>
      <w14:ligatures w14:val="none"/>
    </w:rPr>
  </w:style>
  <w:style w:type="character" w:customStyle="1" w:styleId="80">
    <w:name w:val="Заголовок 8 Знак"/>
    <w:basedOn w:val="a0"/>
    <w:link w:val="8"/>
    <w:uiPriority w:val="9"/>
    <w:semiHidden/>
    <w:rsid w:val="003F5C53"/>
    <w:rPr>
      <w:rFonts w:eastAsiaTheme="majorEastAsia" w:cstheme="majorBidi"/>
      <w:i/>
      <w:iCs/>
      <w:color w:val="272727" w:themeColor="text1" w:themeTint="D8"/>
      <w:kern w:val="0"/>
      <w:sz w:val="28"/>
      <w:lang w:val="ru-RU"/>
      <w14:ligatures w14:val="none"/>
    </w:rPr>
  </w:style>
  <w:style w:type="character" w:customStyle="1" w:styleId="90">
    <w:name w:val="Заголовок 9 Знак"/>
    <w:basedOn w:val="a0"/>
    <w:link w:val="9"/>
    <w:uiPriority w:val="9"/>
    <w:semiHidden/>
    <w:rsid w:val="003F5C53"/>
    <w:rPr>
      <w:rFonts w:eastAsiaTheme="majorEastAsia" w:cstheme="majorBidi"/>
      <w:color w:val="272727" w:themeColor="text1" w:themeTint="D8"/>
      <w:kern w:val="0"/>
      <w:sz w:val="28"/>
      <w:lang w:val="ru-RU"/>
      <w14:ligatures w14:val="none"/>
    </w:rPr>
  </w:style>
  <w:style w:type="paragraph" w:styleId="a3">
    <w:name w:val="Title"/>
    <w:basedOn w:val="a"/>
    <w:next w:val="a"/>
    <w:link w:val="a4"/>
    <w:uiPriority w:val="10"/>
    <w:qFormat/>
    <w:rsid w:val="003F5C5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3F5C53"/>
    <w:rPr>
      <w:rFonts w:asciiTheme="majorHAnsi" w:eastAsiaTheme="majorEastAsia" w:hAnsiTheme="majorHAnsi" w:cstheme="majorBidi"/>
      <w:spacing w:val="-10"/>
      <w:kern w:val="28"/>
      <w:sz w:val="56"/>
      <w:szCs w:val="56"/>
      <w:lang w:val="ru-RU"/>
      <w14:ligatures w14:val="none"/>
    </w:rPr>
  </w:style>
  <w:style w:type="paragraph" w:styleId="a5">
    <w:name w:val="Subtitle"/>
    <w:basedOn w:val="a"/>
    <w:next w:val="a"/>
    <w:link w:val="a6"/>
    <w:uiPriority w:val="11"/>
    <w:qFormat/>
    <w:rsid w:val="003F5C53"/>
    <w:pPr>
      <w:numPr>
        <w:ilvl w:val="1"/>
      </w:numPr>
      <w:spacing w:after="160"/>
      <w:ind w:firstLine="567"/>
    </w:pPr>
    <w:rPr>
      <w:rFonts w:asciiTheme="minorHAnsi" w:eastAsiaTheme="majorEastAsia" w:hAnsiTheme="minorHAnsi" w:cstheme="majorBidi"/>
      <w:color w:val="595959" w:themeColor="text1" w:themeTint="A6"/>
      <w:spacing w:val="15"/>
      <w:szCs w:val="28"/>
      <w:lang w:val="ru-RU" w:eastAsia="en-US"/>
    </w:rPr>
  </w:style>
  <w:style w:type="character" w:customStyle="1" w:styleId="a6">
    <w:name w:val="Підзаголовок Знак"/>
    <w:basedOn w:val="a0"/>
    <w:link w:val="a5"/>
    <w:uiPriority w:val="11"/>
    <w:rsid w:val="003F5C53"/>
    <w:rPr>
      <w:rFonts w:eastAsiaTheme="majorEastAsia" w:cstheme="majorBidi"/>
      <w:color w:val="595959" w:themeColor="text1" w:themeTint="A6"/>
      <w:spacing w:val="15"/>
      <w:kern w:val="0"/>
      <w:sz w:val="28"/>
      <w:szCs w:val="28"/>
      <w:lang w:val="ru-RU"/>
      <w14:ligatures w14:val="none"/>
    </w:rPr>
  </w:style>
  <w:style w:type="paragraph" w:styleId="a7">
    <w:name w:val="Quote"/>
    <w:basedOn w:val="a"/>
    <w:next w:val="a"/>
    <w:link w:val="a8"/>
    <w:uiPriority w:val="29"/>
    <w:qFormat/>
    <w:rsid w:val="003F5C53"/>
    <w:pPr>
      <w:spacing w:before="160" w:after="160"/>
      <w:jc w:val="center"/>
    </w:pPr>
    <w:rPr>
      <w:rFonts w:eastAsiaTheme="minorHAnsi" w:cstheme="minorBidi"/>
      <w:i/>
      <w:iCs/>
      <w:color w:val="404040" w:themeColor="text1" w:themeTint="BF"/>
      <w:lang w:val="ru-RU" w:eastAsia="en-US"/>
    </w:rPr>
  </w:style>
  <w:style w:type="character" w:customStyle="1" w:styleId="a8">
    <w:name w:val="Цитата Знак"/>
    <w:basedOn w:val="a0"/>
    <w:link w:val="a7"/>
    <w:uiPriority w:val="29"/>
    <w:rsid w:val="003F5C53"/>
    <w:rPr>
      <w:rFonts w:ascii="Times New Roman" w:hAnsi="Times New Roman"/>
      <w:i/>
      <w:iCs/>
      <w:color w:val="404040" w:themeColor="text1" w:themeTint="BF"/>
      <w:kern w:val="0"/>
      <w:sz w:val="28"/>
      <w:lang w:val="ru-RU"/>
      <w14:ligatures w14:val="none"/>
    </w:rPr>
  </w:style>
  <w:style w:type="paragraph" w:styleId="a9">
    <w:name w:val="List Paragraph"/>
    <w:basedOn w:val="a"/>
    <w:uiPriority w:val="34"/>
    <w:qFormat/>
    <w:rsid w:val="003F5C53"/>
    <w:pPr>
      <w:ind w:left="720"/>
      <w:contextualSpacing/>
    </w:pPr>
    <w:rPr>
      <w:rFonts w:eastAsiaTheme="minorHAnsi" w:cstheme="minorBidi"/>
      <w:lang w:val="ru-RU" w:eastAsia="en-US"/>
    </w:rPr>
  </w:style>
  <w:style w:type="character" w:styleId="aa">
    <w:name w:val="Intense Emphasis"/>
    <w:basedOn w:val="a0"/>
    <w:uiPriority w:val="21"/>
    <w:qFormat/>
    <w:rsid w:val="003F5C53"/>
    <w:rPr>
      <w:i/>
      <w:iCs/>
      <w:color w:val="2F5496" w:themeColor="accent1" w:themeShade="BF"/>
    </w:rPr>
  </w:style>
  <w:style w:type="paragraph" w:styleId="ab">
    <w:name w:val="Intense Quote"/>
    <w:basedOn w:val="a"/>
    <w:next w:val="a"/>
    <w:link w:val="ac"/>
    <w:uiPriority w:val="30"/>
    <w:qFormat/>
    <w:rsid w:val="003F5C5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lang w:val="ru-RU" w:eastAsia="en-US"/>
    </w:rPr>
  </w:style>
  <w:style w:type="character" w:customStyle="1" w:styleId="ac">
    <w:name w:val="Насичена цитата Знак"/>
    <w:basedOn w:val="a0"/>
    <w:link w:val="ab"/>
    <w:uiPriority w:val="30"/>
    <w:rsid w:val="003F5C53"/>
    <w:rPr>
      <w:rFonts w:ascii="Times New Roman" w:hAnsi="Times New Roman"/>
      <w:i/>
      <w:iCs/>
      <w:color w:val="2F5496" w:themeColor="accent1" w:themeShade="BF"/>
      <w:kern w:val="0"/>
      <w:sz w:val="28"/>
      <w:lang w:val="ru-RU"/>
      <w14:ligatures w14:val="none"/>
    </w:rPr>
  </w:style>
  <w:style w:type="character" w:styleId="ad">
    <w:name w:val="Intense Reference"/>
    <w:basedOn w:val="a0"/>
    <w:uiPriority w:val="32"/>
    <w:qFormat/>
    <w:rsid w:val="003F5C53"/>
    <w:rPr>
      <w:b/>
      <w:bCs/>
      <w:smallCaps/>
      <w:color w:val="2F5496" w:themeColor="accent1" w:themeShade="BF"/>
      <w:spacing w:val="5"/>
    </w:rPr>
  </w:style>
  <w:style w:type="character" w:styleId="ae">
    <w:name w:val="Hyperlink"/>
    <w:basedOn w:val="a0"/>
    <w:uiPriority w:val="99"/>
    <w:unhideWhenUsed/>
    <w:rsid w:val="003F5C53"/>
    <w:rPr>
      <w:color w:val="0000FF"/>
      <w:u w:val="single"/>
    </w:rPr>
  </w:style>
  <w:style w:type="character" w:customStyle="1" w:styleId="UnresolvedMention">
    <w:name w:val="Unresolved Mention"/>
    <w:basedOn w:val="a0"/>
    <w:uiPriority w:val="99"/>
    <w:semiHidden/>
    <w:unhideWhenUsed/>
    <w:rsid w:val="005C2B4E"/>
    <w:rPr>
      <w:color w:val="605E5C"/>
      <w:shd w:val="clear" w:color="auto" w:fill="E1DFDD"/>
    </w:rPr>
  </w:style>
  <w:style w:type="character" w:customStyle="1" w:styleId="name">
    <w:name w:val="name"/>
    <w:basedOn w:val="a0"/>
    <w:rsid w:val="00EE4AFD"/>
  </w:style>
  <w:style w:type="character" w:styleId="af">
    <w:name w:val="Emphasis"/>
    <w:basedOn w:val="a0"/>
    <w:uiPriority w:val="20"/>
    <w:qFormat/>
    <w:rsid w:val="00EE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pectives.pp.ua/index.php/niu/article/view/28694/28652" TargetMode="External"/><Relationship Id="rId13" Type="http://schemas.openxmlformats.org/officeDocument/2006/relationships/hyperlink" Target="https://ua.korrespondent.net/ukraine/4813219-myrotvortsi-i-rakety-harantii-bezpeky-vid-yevrop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l.ippi.org.ua/article/view/334229" TargetMode="External"/><Relationship Id="rId12" Type="http://schemas.openxmlformats.org/officeDocument/2006/relationships/hyperlink" Target="http://il.ippi.org.ua/article/view/33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l.ippi.org.ua/article/view/334230" TargetMode="External"/><Relationship Id="rId1" Type="http://schemas.openxmlformats.org/officeDocument/2006/relationships/numbering" Target="numbering.xml"/><Relationship Id="rId6" Type="http://schemas.openxmlformats.org/officeDocument/2006/relationships/hyperlink" Target="https://sipl.com.ua/wp-content/uploads/2024/04/conf_SIPL_law_%D0%BB%D1%8E%D1%82%D0%B8%D0%B9.pdf" TargetMode="External"/><Relationship Id="rId11" Type="http://schemas.openxmlformats.org/officeDocument/2006/relationships/hyperlink" Target="https://fakty.ua/459400-kiberbezopasnost-obcshee-delo-v-kieve-na-it-meets-obsudili-kak-biznesu-zacshitit-dannye-i-reputaciyu" TargetMode="External"/><Relationship Id="rId5" Type="http://schemas.openxmlformats.org/officeDocument/2006/relationships/hyperlink" Target="http://www.nplu.org/article.php?id=423" TargetMode="External"/><Relationship Id="rId15" Type="http://schemas.openxmlformats.org/officeDocument/2006/relationships/hyperlink" Target="http://il.ippi.org.ua/article/view/334153" TargetMode="External"/><Relationship Id="rId10" Type="http://schemas.openxmlformats.org/officeDocument/2006/relationships/hyperlink" Target="http://il.ippi.org.ua/article/view/334135" TargetMode="External"/><Relationship Id="rId4" Type="http://schemas.openxmlformats.org/officeDocument/2006/relationships/webSettings" Target="webSettings.xml"/><Relationship Id="rId9" Type="http://schemas.openxmlformats.org/officeDocument/2006/relationships/hyperlink" Target="http://legalnovels.in.ua/journal/26_2025/20.pdf" TargetMode="External"/><Relationship Id="rId14" Type="http://schemas.openxmlformats.org/officeDocument/2006/relationships/hyperlink" Target="http://perspectives.pp.ua/index.php/niu/article/view/28698/2865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11084</Words>
  <Characters>6319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Юр'єва</dc:creator>
  <cp:keywords/>
  <dc:description/>
  <cp:lastModifiedBy>User</cp:lastModifiedBy>
  <cp:revision>2</cp:revision>
  <dcterms:created xsi:type="dcterms:W3CDTF">2025-10-02T09:22:00Z</dcterms:created>
  <dcterms:modified xsi:type="dcterms:W3CDTF">2025-10-02T09:22:00Z</dcterms:modified>
</cp:coreProperties>
</file>